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7690B" w14:textId="4365C401" w:rsidR="007240F3" w:rsidRDefault="007240F3" w:rsidP="007240F3">
      <w:pPr>
        <w:pStyle w:val="TOCHeading"/>
        <w:spacing w:line="480" w:lineRule="auto"/>
        <w:jc w:val="both"/>
        <w:rPr>
          <w:rFonts w:ascii="Arial" w:eastAsiaTheme="minorHAnsi" w:hAnsi="Arial" w:cs="Arial"/>
          <w:color w:val="auto"/>
          <w:sz w:val="24"/>
          <w:szCs w:val="24"/>
        </w:rPr>
      </w:pPr>
    </w:p>
    <w:p w14:paraId="321D419E" w14:textId="276B096A" w:rsidR="007240F3" w:rsidRDefault="007240F3" w:rsidP="007240F3"/>
    <w:p w14:paraId="5054F821" w14:textId="66BFF4E9" w:rsidR="007240F3" w:rsidRDefault="007240F3" w:rsidP="007240F3"/>
    <w:p w14:paraId="6D237033" w14:textId="03944167" w:rsidR="007240F3" w:rsidRDefault="007240F3" w:rsidP="007240F3"/>
    <w:p w14:paraId="699DBD0B" w14:textId="636A4AC7" w:rsidR="007240F3" w:rsidRDefault="007240F3" w:rsidP="007240F3"/>
    <w:p w14:paraId="7FC390D3" w14:textId="0C97FB5F" w:rsidR="007240F3" w:rsidRDefault="007240F3" w:rsidP="007240F3"/>
    <w:p w14:paraId="2DE061D2" w14:textId="0921322D" w:rsidR="007240F3" w:rsidRPr="00CA1AC7" w:rsidRDefault="007240F3" w:rsidP="007240F3">
      <w:pPr>
        <w:pStyle w:val="TitleOfPaperCover"/>
        <w:rPr>
          <w:sz w:val="36"/>
          <w:szCs w:val="36"/>
        </w:rPr>
      </w:pPr>
      <w:r w:rsidRPr="00CA1AC7">
        <w:rPr>
          <w:sz w:val="36"/>
          <w:szCs w:val="36"/>
        </w:rPr>
        <w:t>“</w:t>
      </w:r>
      <w:r>
        <w:rPr>
          <w:sz w:val="36"/>
          <w:szCs w:val="36"/>
        </w:rPr>
        <w:t>Assignment 2</w:t>
      </w:r>
      <w:r w:rsidRPr="00CA1AC7">
        <w:rPr>
          <w:sz w:val="36"/>
          <w:szCs w:val="36"/>
        </w:rPr>
        <w:t>”</w:t>
      </w:r>
    </w:p>
    <w:p w14:paraId="14157AFA" w14:textId="77777777" w:rsidR="007240F3" w:rsidRPr="00CA1AC7" w:rsidRDefault="007240F3" w:rsidP="007240F3">
      <w:pPr>
        <w:pStyle w:val="AuthorInfo"/>
      </w:pPr>
      <w:r w:rsidRPr="00CA1AC7">
        <w:t xml:space="preserve">Student Name: Hady J </w:t>
      </w:r>
      <w:proofErr w:type="spellStart"/>
      <w:r w:rsidRPr="00CA1AC7">
        <w:t>AlShayeb</w:t>
      </w:r>
      <w:proofErr w:type="spellEnd"/>
    </w:p>
    <w:p w14:paraId="171B7974" w14:textId="77777777" w:rsidR="007240F3" w:rsidRPr="00CA1AC7" w:rsidRDefault="007240F3" w:rsidP="007240F3">
      <w:pPr>
        <w:pStyle w:val="AuthorInfo"/>
      </w:pPr>
      <w:r w:rsidRPr="00CA1AC7">
        <w:t>Jack Welch Management Institute</w:t>
      </w:r>
    </w:p>
    <w:p w14:paraId="140F0633" w14:textId="77777777" w:rsidR="007240F3" w:rsidRPr="007240F3" w:rsidRDefault="007240F3" w:rsidP="007240F3">
      <w:pPr>
        <w:pStyle w:val="Heading3"/>
        <w:ind w:right="45"/>
        <w:jc w:val="center"/>
        <w:rPr>
          <w:rFonts w:ascii="Times New Roman" w:eastAsia="Times New Roman" w:hAnsi="Times New Roman" w:cs="Times New Roman"/>
          <w:color w:val="auto"/>
        </w:rPr>
      </w:pPr>
      <w:r w:rsidRPr="007240F3">
        <w:rPr>
          <w:rFonts w:ascii="Times New Roman" w:eastAsia="Times New Roman" w:hAnsi="Times New Roman" w:cs="Times New Roman"/>
          <w:color w:val="auto"/>
        </w:rPr>
        <w:t xml:space="preserve">Professor Name: Paul </w:t>
      </w:r>
      <w:proofErr w:type="spellStart"/>
      <w:r w:rsidRPr="007240F3">
        <w:rPr>
          <w:rFonts w:ascii="Times New Roman" w:eastAsia="Times New Roman" w:hAnsi="Times New Roman" w:cs="Times New Roman"/>
          <w:color w:val="auto"/>
        </w:rPr>
        <w:t>Serluco</w:t>
      </w:r>
      <w:proofErr w:type="spellEnd"/>
    </w:p>
    <w:p w14:paraId="1F6D88B4" w14:textId="77777777" w:rsidR="007240F3" w:rsidRPr="00CA1AC7" w:rsidRDefault="007240F3" w:rsidP="007240F3">
      <w:pPr>
        <w:pStyle w:val="AuthorInfo"/>
      </w:pPr>
      <w:r w:rsidRPr="00CA1AC7">
        <w:t>JWI 51</w:t>
      </w:r>
      <w:r>
        <w:t>5</w:t>
      </w:r>
      <w:r w:rsidRPr="00CA1AC7">
        <w:t xml:space="preserve">:  </w:t>
      </w:r>
      <w:r>
        <w:t>Managerial Economics</w:t>
      </w:r>
    </w:p>
    <w:p w14:paraId="50AC9C87" w14:textId="683928A3" w:rsidR="007240F3" w:rsidRPr="00CA1AC7" w:rsidRDefault="007240F3" w:rsidP="007240F3">
      <w:pPr>
        <w:pStyle w:val="AuthorInfo"/>
      </w:pPr>
      <w:r>
        <w:t>28</w:t>
      </w:r>
      <w:r w:rsidRPr="00CC737B">
        <w:rPr>
          <w:vertAlign w:val="superscript"/>
        </w:rPr>
        <w:t>th</w:t>
      </w:r>
      <w:r>
        <w:t xml:space="preserve"> of January 2023</w:t>
      </w:r>
    </w:p>
    <w:p w14:paraId="3D9323C9" w14:textId="50D0994E" w:rsidR="007240F3" w:rsidRDefault="007240F3" w:rsidP="007240F3"/>
    <w:p w14:paraId="6D962385" w14:textId="33DD8B85" w:rsidR="007240F3" w:rsidRDefault="007240F3" w:rsidP="007240F3"/>
    <w:p w14:paraId="553E3DDD" w14:textId="4FD82B3D" w:rsidR="007240F3" w:rsidRDefault="007240F3" w:rsidP="007240F3"/>
    <w:p w14:paraId="32FFA8D7" w14:textId="14FD063E" w:rsidR="007240F3" w:rsidRDefault="007240F3" w:rsidP="007240F3"/>
    <w:p w14:paraId="49E52C99" w14:textId="77ECCCA2" w:rsidR="007240F3" w:rsidRDefault="007240F3" w:rsidP="007240F3"/>
    <w:p w14:paraId="52736800" w14:textId="3069994C" w:rsidR="007240F3" w:rsidRDefault="007240F3" w:rsidP="007240F3"/>
    <w:p w14:paraId="5E2AD585" w14:textId="2C4E3226" w:rsidR="007240F3" w:rsidRDefault="007240F3" w:rsidP="007240F3"/>
    <w:p w14:paraId="4EE6A5AF" w14:textId="016F082A" w:rsidR="007240F3" w:rsidRDefault="007240F3" w:rsidP="007240F3"/>
    <w:p w14:paraId="1B98E1B7" w14:textId="5317F4A2" w:rsidR="007240F3" w:rsidRDefault="007240F3" w:rsidP="007240F3"/>
    <w:p w14:paraId="5910D74F" w14:textId="7620DBCB" w:rsidR="007240F3" w:rsidRDefault="007240F3" w:rsidP="007240F3"/>
    <w:p w14:paraId="659D02BD" w14:textId="537F0093" w:rsidR="007240F3" w:rsidRDefault="007240F3" w:rsidP="007240F3"/>
    <w:p w14:paraId="4A45E12B" w14:textId="75DBF952" w:rsidR="007240F3" w:rsidRDefault="007240F3" w:rsidP="007240F3"/>
    <w:p w14:paraId="12F8C2AA" w14:textId="6C50C19B" w:rsidR="007240F3" w:rsidRDefault="007240F3" w:rsidP="007240F3"/>
    <w:p w14:paraId="2ED9F5F8" w14:textId="77777777" w:rsidR="007240F3" w:rsidRPr="007240F3" w:rsidRDefault="007240F3" w:rsidP="007240F3"/>
    <w:sdt>
      <w:sdtPr>
        <w:rPr>
          <w:rFonts w:ascii="Arial" w:eastAsiaTheme="minorHAnsi" w:hAnsi="Arial" w:cs="Arial"/>
          <w:color w:val="auto"/>
          <w:sz w:val="24"/>
          <w:szCs w:val="24"/>
        </w:rPr>
        <w:id w:val="-1152990576"/>
        <w:docPartObj>
          <w:docPartGallery w:val="Table of Contents"/>
          <w:docPartUnique/>
        </w:docPartObj>
      </w:sdtPr>
      <w:sdtEndPr>
        <w:rPr>
          <w:b/>
          <w:bCs/>
          <w:noProof/>
        </w:rPr>
      </w:sdtEndPr>
      <w:sdtContent>
        <w:p w14:paraId="2506279F" w14:textId="745E28FD" w:rsidR="0078521C" w:rsidRPr="007240F3" w:rsidRDefault="0078521C" w:rsidP="007240F3">
          <w:pPr>
            <w:pStyle w:val="TOCHeading"/>
            <w:spacing w:line="480" w:lineRule="auto"/>
            <w:jc w:val="both"/>
            <w:rPr>
              <w:rFonts w:ascii="Arial" w:eastAsiaTheme="minorHAnsi" w:hAnsi="Arial" w:cs="Arial"/>
              <w:color w:val="auto"/>
              <w:sz w:val="24"/>
              <w:szCs w:val="24"/>
            </w:rPr>
          </w:pPr>
          <w:r w:rsidRPr="00423F6A">
            <w:rPr>
              <w:rFonts w:ascii="Arial" w:hAnsi="Arial" w:cs="Arial"/>
              <w:color w:val="auto"/>
              <w:sz w:val="24"/>
              <w:szCs w:val="24"/>
            </w:rPr>
            <w:t>Contents</w:t>
          </w:r>
        </w:p>
        <w:p w14:paraId="782AC45E" w14:textId="77777777" w:rsidR="00BD6435" w:rsidRPr="00BD6435" w:rsidRDefault="0078521C" w:rsidP="00BD6435">
          <w:pPr>
            <w:pStyle w:val="TOC1"/>
            <w:tabs>
              <w:tab w:val="right" w:leader="dot" w:pos="9350"/>
            </w:tabs>
            <w:spacing w:line="480" w:lineRule="auto"/>
            <w:rPr>
              <w:rFonts w:ascii="Arial" w:eastAsiaTheme="minorEastAsia" w:hAnsi="Arial" w:cs="Arial"/>
              <w:noProof/>
              <w:sz w:val="24"/>
            </w:rPr>
          </w:pPr>
          <w:r w:rsidRPr="00423F6A">
            <w:rPr>
              <w:rFonts w:ascii="Arial" w:hAnsi="Arial" w:cs="Arial"/>
              <w:sz w:val="24"/>
              <w:szCs w:val="24"/>
            </w:rPr>
            <w:fldChar w:fldCharType="begin"/>
          </w:r>
          <w:r w:rsidRPr="00423F6A">
            <w:rPr>
              <w:rFonts w:ascii="Arial" w:hAnsi="Arial" w:cs="Arial"/>
              <w:sz w:val="24"/>
              <w:szCs w:val="24"/>
            </w:rPr>
            <w:instrText xml:space="preserve"> TOC \o "1-3" \h \z \u </w:instrText>
          </w:r>
          <w:r w:rsidRPr="00423F6A">
            <w:rPr>
              <w:rFonts w:ascii="Arial" w:hAnsi="Arial" w:cs="Arial"/>
              <w:sz w:val="24"/>
              <w:szCs w:val="24"/>
            </w:rPr>
            <w:fldChar w:fldCharType="separate"/>
          </w:r>
          <w:hyperlink w:anchor="_Toc123733538" w:history="1">
            <w:r w:rsidR="00BD6435" w:rsidRPr="00BD6435">
              <w:rPr>
                <w:rStyle w:val="Hyperlink"/>
                <w:rFonts w:ascii="Arial" w:hAnsi="Arial" w:cs="Arial"/>
                <w:noProof/>
                <w:sz w:val="24"/>
              </w:rPr>
              <w:t>Introduction</w:t>
            </w:r>
            <w:r w:rsidR="00BD6435" w:rsidRPr="00BD6435">
              <w:rPr>
                <w:rFonts w:ascii="Arial" w:hAnsi="Arial" w:cs="Arial"/>
                <w:noProof/>
                <w:webHidden/>
                <w:sz w:val="24"/>
              </w:rPr>
              <w:tab/>
            </w:r>
            <w:r w:rsidR="00BD6435" w:rsidRPr="00BD6435">
              <w:rPr>
                <w:rFonts w:ascii="Arial" w:hAnsi="Arial" w:cs="Arial"/>
                <w:noProof/>
                <w:webHidden/>
                <w:sz w:val="24"/>
              </w:rPr>
              <w:fldChar w:fldCharType="begin"/>
            </w:r>
            <w:r w:rsidR="00BD6435" w:rsidRPr="00BD6435">
              <w:rPr>
                <w:rFonts w:ascii="Arial" w:hAnsi="Arial" w:cs="Arial"/>
                <w:noProof/>
                <w:webHidden/>
                <w:sz w:val="24"/>
              </w:rPr>
              <w:instrText xml:space="preserve"> PAGEREF _Toc123733538 \h </w:instrText>
            </w:r>
            <w:r w:rsidR="00BD6435" w:rsidRPr="00BD6435">
              <w:rPr>
                <w:rFonts w:ascii="Arial" w:hAnsi="Arial" w:cs="Arial"/>
                <w:noProof/>
                <w:webHidden/>
                <w:sz w:val="24"/>
              </w:rPr>
            </w:r>
            <w:r w:rsidR="00BD6435" w:rsidRPr="00BD6435">
              <w:rPr>
                <w:rFonts w:ascii="Arial" w:hAnsi="Arial" w:cs="Arial"/>
                <w:noProof/>
                <w:webHidden/>
                <w:sz w:val="24"/>
              </w:rPr>
              <w:fldChar w:fldCharType="separate"/>
            </w:r>
            <w:r w:rsidR="00BD6435" w:rsidRPr="00BD6435">
              <w:rPr>
                <w:rFonts w:ascii="Arial" w:hAnsi="Arial" w:cs="Arial"/>
                <w:noProof/>
                <w:webHidden/>
                <w:sz w:val="24"/>
              </w:rPr>
              <w:t>1</w:t>
            </w:r>
            <w:r w:rsidR="00BD6435" w:rsidRPr="00BD6435">
              <w:rPr>
                <w:rFonts w:ascii="Arial" w:hAnsi="Arial" w:cs="Arial"/>
                <w:noProof/>
                <w:webHidden/>
                <w:sz w:val="24"/>
              </w:rPr>
              <w:fldChar w:fldCharType="end"/>
            </w:r>
          </w:hyperlink>
        </w:p>
        <w:p w14:paraId="1BBC408A" w14:textId="77777777" w:rsidR="00BD6435" w:rsidRPr="00BD6435" w:rsidRDefault="00000000" w:rsidP="00BD6435">
          <w:pPr>
            <w:pStyle w:val="TOC2"/>
            <w:tabs>
              <w:tab w:val="right" w:leader="dot" w:pos="9350"/>
            </w:tabs>
            <w:spacing w:line="480" w:lineRule="auto"/>
            <w:rPr>
              <w:rFonts w:ascii="Arial" w:eastAsiaTheme="minorEastAsia" w:hAnsi="Arial" w:cs="Arial"/>
              <w:noProof/>
              <w:sz w:val="24"/>
            </w:rPr>
          </w:pPr>
          <w:hyperlink w:anchor="_Toc123733539" w:history="1">
            <w:r w:rsidR="00BD6435" w:rsidRPr="00BD6435">
              <w:rPr>
                <w:rStyle w:val="Hyperlink"/>
                <w:rFonts w:ascii="Arial" w:hAnsi="Arial" w:cs="Arial"/>
                <w:noProof/>
                <w:sz w:val="24"/>
              </w:rPr>
              <w:t>Turkey’s Economic State</w:t>
            </w:r>
            <w:r w:rsidR="00BD6435" w:rsidRPr="00BD6435">
              <w:rPr>
                <w:rFonts w:ascii="Arial" w:hAnsi="Arial" w:cs="Arial"/>
                <w:noProof/>
                <w:webHidden/>
                <w:sz w:val="24"/>
              </w:rPr>
              <w:tab/>
            </w:r>
            <w:r w:rsidR="00BD6435" w:rsidRPr="00BD6435">
              <w:rPr>
                <w:rFonts w:ascii="Arial" w:hAnsi="Arial" w:cs="Arial"/>
                <w:noProof/>
                <w:webHidden/>
                <w:sz w:val="24"/>
              </w:rPr>
              <w:fldChar w:fldCharType="begin"/>
            </w:r>
            <w:r w:rsidR="00BD6435" w:rsidRPr="00BD6435">
              <w:rPr>
                <w:rFonts w:ascii="Arial" w:hAnsi="Arial" w:cs="Arial"/>
                <w:noProof/>
                <w:webHidden/>
                <w:sz w:val="24"/>
              </w:rPr>
              <w:instrText xml:space="preserve"> PAGEREF _Toc123733539 \h </w:instrText>
            </w:r>
            <w:r w:rsidR="00BD6435" w:rsidRPr="00BD6435">
              <w:rPr>
                <w:rFonts w:ascii="Arial" w:hAnsi="Arial" w:cs="Arial"/>
                <w:noProof/>
                <w:webHidden/>
                <w:sz w:val="24"/>
              </w:rPr>
            </w:r>
            <w:r w:rsidR="00BD6435" w:rsidRPr="00BD6435">
              <w:rPr>
                <w:rFonts w:ascii="Arial" w:hAnsi="Arial" w:cs="Arial"/>
                <w:noProof/>
                <w:webHidden/>
                <w:sz w:val="24"/>
              </w:rPr>
              <w:fldChar w:fldCharType="separate"/>
            </w:r>
            <w:r w:rsidR="00BD6435" w:rsidRPr="00BD6435">
              <w:rPr>
                <w:rFonts w:ascii="Arial" w:hAnsi="Arial" w:cs="Arial"/>
                <w:noProof/>
                <w:webHidden/>
                <w:sz w:val="24"/>
              </w:rPr>
              <w:t>2</w:t>
            </w:r>
            <w:r w:rsidR="00BD6435" w:rsidRPr="00BD6435">
              <w:rPr>
                <w:rFonts w:ascii="Arial" w:hAnsi="Arial" w:cs="Arial"/>
                <w:noProof/>
                <w:webHidden/>
                <w:sz w:val="24"/>
              </w:rPr>
              <w:fldChar w:fldCharType="end"/>
            </w:r>
          </w:hyperlink>
        </w:p>
        <w:p w14:paraId="2004A150" w14:textId="77777777" w:rsidR="00BD6435" w:rsidRPr="00BD6435" w:rsidRDefault="00000000" w:rsidP="00BD6435">
          <w:pPr>
            <w:pStyle w:val="TOC2"/>
            <w:tabs>
              <w:tab w:val="right" w:leader="dot" w:pos="9350"/>
            </w:tabs>
            <w:spacing w:line="480" w:lineRule="auto"/>
            <w:rPr>
              <w:rFonts w:ascii="Arial" w:eastAsiaTheme="minorEastAsia" w:hAnsi="Arial" w:cs="Arial"/>
              <w:noProof/>
              <w:sz w:val="24"/>
            </w:rPr>
          </w:pPr>
          <w:hyperlink w:anchor="_Toc123733540" w:history="1">
            <w:r w:rsidR="00BD6435" w:rsidRPr="00BD6435">
              <w:rPr>
                <w:rStyle w:val="Hyperlink"/>
                <w:rFonts w:ascii="Arial" w:hAnsi="Arial" w:cs="Arial"/>
                <w:noProof/>
                <w:sz w:val="24"/>
              </w:rPr>
              <w:t>Economic Health and Business Trends of Turkey</w:t>
            </w:r>
            <w:r w:rsidR="00BD6435" w:rsidRPr="00BD6435">
              <w:rPr>
                <w:rFonts w:ascii="Arial" w:hAnsi="Arial" w:cs="Arial"/>
                <w:noProof/>
                <w:webHidden/>
                <w:sz w:val="24"/>
              </w:rPr>
              <w:tab/>
            </w:r>
            <w:r w:rsidR="00BD6435" w:rsidRPr="00BD6435">
              <w:rPr>
                <w:rFonts w:ascii="Arial" w:hAnsi="Arial" w:cs="Arial"/>
                <w:noProof/>
                <w:webHidden/>
                <w:sz w:val="24"/>
              </w:rPr>
              <w:fldChar w:fldCharType="begin"/>
            </w:r>
            <w:r w:rsidR="00BD6435" w:rsidRPr="00BD6435">
              <w:rPr>
                <w:rFonts w:ascii="Arial" w:hAnsi="Arial" w:cs="Arial"/>
                <w:noProof/>
                <w:webHidden/>
                <w:sz w:val="24"/>
              </w:rPr>
              <w:instrText xml:space="preserve"> PAGEREF _Toc123733540 \h </w:instrText>
            </w:r>
            <w:r w:rsidR="00BD6435" w:rsidRPr="00BD6435">
              <w:rPr>
                <w:rFonts w:ascii="Arial" w:hAnsi="Arial" w:cs="Arial"/>
                <w:noProof/>
                <w:webHidden/>
                <w:sz w:val="24"/>
              </w:rPr>
            </w:r>
            <w:r w:rsidR="00BD6435" w:rsidRPr="00BD6435">
              <w:rPr>
                <w:rFonts w:ascii="Arial" w:hAnsi="Arial" w:cs="Arial"/>
                <w:noProof/>
                <w:webHidden/>
                <w:sz w:val="24"/>
              </w:rPr>
              <w:fldChar w:fldCharType="separate"/>
            </w:r>
            <w:r w:rsidR="00BD6435" w:rsidRPr="00BD6435">
              <w:rPr>
                <w:rFonts w:ascii="Arial" w:hAnsi="Arial" w:cs="Arial"/>
                <w:noProof/>
                <w:webHidden/>
                <w:sz w:val="24"/>
              </w:rPr>
              <w:t>2</w:t>
            </w:r>
            <w:r w:rsidR="00BD6435" w:rsidRPr="00BD6435">
              <w:rPr>
                <w:rFonts w:ascii="Arial" w:hAnsi="Arial" w:cs="Arial"/>
                <w:noProof/>
                <w:webHidden/>
                <w:sz w:val="24"/>
              </w:rPr>
              <w:fldChar w:fldCharType="end"/>
            </w:r>
          </w:hyperlink>
        </w:p>
        <w:p w14:paraId="6CAD2FDC" w14:textId="77777777" w:rsidR="00BD6435" w:rsidRPr="00BD6435" w:rsidRDefault="00000000" w:rsidP="00BD6435">
          <w:pPr>
            <w:pStyle w:val="TOC3"/>
            <w:tabs>
              <w:tab w:val="right" w:leader="dot" w:pos="9350"/>
            </w:tabs>
            <w:spacing w:line="480" w:lineRule="auto"/>
            <w:rPr>
              <w:rFonts w:ascii="Arial" w:eastAsiaTheme="minorEastAsia" w:hAnsi="Arial" w:cs="Arial"/>
              <w:noProof/>
              <w:sz w:val="24"/>
            </w:rPr>
          </w:pPr>
          <w:hyperlink w:anchor="_Toc123733541" w:history="1">
            <w:r w:rsidR="00BD6435" w:rsidRPr="00BD6435">
              <w:rPr>
                <w:rStyle w:val="Hyperlink"/>
                <w:rFonts w:ascii="Arial" w:hAnsi="Arial" w:cs="Arial"/>
                <w:noProof/>
                <w:sz w:val="24"/>
              </w:rPr>
              <w:t>Important Indicators in determining Economic Health</w:t>
            </w:r>
            <w:r w:rsidR="00BD6435" w:rsidRPr="00BD6435">
              <w:rPr>
                <w:rFonts w:ascii="Arial" w:hAnsi="Arial" w:cs="Arial"/>
                <w:noProof/>
                <w:webHidden/>
                <w:sz w:val="24"/>
              </w:rPr>
              <w:tab/>
            </w:r>
            <w:r w:rsidR="00BD6435" w:rsidRPr="00BD6435">
              <w:rPr>
                <w:rFonts w:ascii="Arial" w:hAnsi="Arial" w:cs="Arial"/>
                <w:noProof/>
                <w:webHidden/>
                <w:sz w:val="24"/>
              </w:rPr>
              <w:fldChar w:fldCharType="begin"/>
            </w:r>
            <w:r w:rsidR="00BD6435" w:rsidRPr="00BD6435">
              <w:rPr>
                <w:rFonts w:ascii="Arial" w:hAnsi="Arial" w:cs="Arial"/>
                <w:noProof/>
                <w:webHidden/>
                <w:sz w:val="24"/>
              </w:rPr>
              <w:instrText xml:space="preserve"> PAGEREF _Toc123733541 \h </w:instrText>
            </w:r>
            <w:r w:rsidR="00BD6435" w:rsidRPr="00BD6435">
              <w:rPr>
                <w:rFonts w:ascii="Arial" w:hAnsi="Arial" w:cs="Arial"/>
                <w:noProof/>
                <w:webHidden/>
                <w:sz w:val="24"/>
              </w:rPr>
            </w:r>
            <w:r w:rsidR="00BD6435" w:rsidRPr="00BD6435">
              <w:rPr>
                <w:rFonts w:ascii="Arial" w:hAnsi="Arial" w:cs="Arial"/>
                <w:noProof/>
                <w:webHidden/>
                <w:sz w:val="24"/>
              </w:rPr>
              <w:fldChar w:fldCharType="separate"/>
            </w:r>
            <w:r w:rsidR="00BD6435" w:rsidRPr="00BD6435">
              <w:rPr>
                <w:rFonts w:ascii="Arial" w:hAnsi="Arial" w:cs="Arial"/>
                <w:noProof/>
                <w:webHidden/>
                <w:sz w:val="24"/>
              </w:rPr>
              <w:t>3</w:t>
            </w:r>
            <w:r w:rsidR="00BD6435" w:rsidRPr="00BD6435">
              <w:rPr>
                <w:rFonts w:ascii="Arial" w:hAnsi="Arial" w:cs="Arial"/>
                <w:noProof/>
                <w:webHidden/>
                <w:sz w:val="24"/>
              </w:rPr>
              <w:fldChar w:fldCharType="end"/>
            </w:r>
          </w:hyperlink>
        </w:p>
        <w:p w14:paraId="4B11F4CC" w14:textId="77777777" w:rsidR="00BD6435" w:rsidRPr="00BD6435" w:rsidRDefault="00000000" w:rsidP="00BD6435">
          <w:pPr>
            <w:pStyle w:val="TOC3"/>
            <w:tabs>
              <w:tab w:val="right" w:leader="dot" w:pos="9350"/>
            </w:tabs>
            <w:spacing w:line="480" w:lineRule="auto"/>
            <w:rPr>
              <w:rFonts w:ascii="Arial" w:eastAsiaTheme="minorEastAsia" w:hAnsi="Arial" w:cs="Arial"/>
              <w:noProof/>
              <w:sz w:val="24"/>
            </w:rPr>
          </w:pPr>
          <w:hyperlink w:anchor="_Toc123733542" w:history="1">
            <w:r w:rsidR="00BD6435" w:rsidRPr="00BD6435">
              <w:rPr>
                <w:rStyle w:val="Hyperlink"/>
                <w:rFonts w:ascii="Arial" w:hAnsi="Arial" w:cs="Arial"/>
                <w:noProof/>
                <w:sz w:val="24"/>
              </w:rPr>
              <w:t>GDP</w:t>
            </w:r>
            <w:r w:rsidR="00BD6435" w:rsidRPr="00BD6435">
              <w:rPr>
                <w:rFonts w:ascii="Arial" w:hAnsi="Arial" w:cs="Arial"/>
                <w:noProof/>
                <w:webHidden/>
                <w:sz w:val="24"/>
              </w:rPr>
              <w:tab/>
            </w:r>
            <w:r w:rsidR="00BD6435" w:rsidRPr="00BD6435">
              <w:rPr>
                <w:rFonts w:ascii="Arial" w:hAnsi="Arial" w:cs="Arial"/>
                <w:noProof/>
                <w:webHidden/>
                <w:sz w:val="24"/>
              </w:rPr>
              <w:fldChar w:fldCharType="begin"/>
            </w:r>
            <w:r w:rsidR="00BD6435" w:rsidRPr="00BD6435">
              <w:rPr>
                <w:rFonts w:ascii="Arial" w:hAnsi="Arial" w:cs="Arial"/>
                <w:noProof/>
                <w:webHidden/>
                <w:sz w:val="24"/>
              </w:rPr>
              <w:instrText xml:space="preserve"> PAGEREF _Toc123733542 \h </w:instrText>
            </w:r>
            <w:r w:rsidR="00BD6435" w:rsidRPr="00BD6435">
              <w:rPr>
                <w:rFonts w:ascii="Arial" w:hAnsi="Arial" w:cs="Arial"/>
                <w:noProof/>
                <w:webHidden/>
                <w:sz w:val="24"/>
              </w:rPr>
            </w:r>
            <w:r w:rsidR="00BD6435" w:rsidRPr="00BD6435">
              <w:rPr>
                <w:rFonts w:ascii="Arial" w:hAnsi="Arial" w:cs="Arial"/>
                <w:noProof/>
                <w:webHidden/>
                <w:sz w:val="24"/>
              </w:rPr>
              <w:fldChar w:fldCharType="separate"/>
            </w:r>
            <w:r w:rsidR="00BD6435" w:rsidRPr="00BD6435">
              <w:rPr>
                <w:rFonts w:ascii="Arial" w:hAnsi="Arial" w:cs="Arial"/>
                <w:noProof/>
                <w:webHidden/>
                <w:sz w:val="24"/>
              </w:rPr>
              <w:t>4</w:t>
            </w:r>
            <w:r w:rsidR="00BD6435" w:rsidRPr="00BD6435">
              <w:rPr>
                <w:rFonts w:ascii="Arial" w:hAnsi="Arial" w:cs="Arial"/>
                <w:noProof/>
                <w:webHidden/>
                <w:sz w:val="24"/>
              </w:rPr>
              <w:fldChar w:fldCharType="end"/>
            </w:r>
          </w:hyperlink>
        </w:p>
        <w:p w14:paraId="0AE902EA" w14:textId="77777777" w:rsidR="00BD6435" w:rsidRPr="00BD6435" w:rsidRDefault="00000000" w:rsidP="00BD6435">
          <w:pPr>
            <w:pStyle w:val="TOC3"/>
            <w:tabs>
              <w:tab w:val="right" w:leader="dot" w:pos="9350"/>
            </w:tabs>
            <w:spacing w:line="480" w:lineRule="auto"/>
            <w:rPr>
              <w:rFonts w:ascii="Arial" w:eastAsiaTheme="minorEastAsia" w:hAnsi="Arial" w:cs="Arial"/>
              <w:noProof/>
              <w:sz w:val="24"/>
            </w:rPr>
          </w:pPr>
          <w:hyperlink w:anchor="_Toc123733543" w:history="1">
            <w:r w:rsidR="00BD6435" w:rsidRPr="00BD6435">
              <w:rPr>
                <w:rStyle w:val="Hyperlink"/>
                <w:rFonts w:ascii="Arial" w:hAnsi="Arial" w:cs="Arial"/>
                <w:noProof/>
                <w:sz w:val="24"/>
              </w:rPr>
              <w:t>Unemployment Rate</w:t>
            </w:r>
            <w:r w:rsidR="00BD6435" w:rsidRPr="00BD6435">
              <w:rPr>
                <w:rFonts w:ascii="Arial" w:hAnsi="Arial" w:cs="Arial"/>
                <w:noProof/>
                <w:webHidden/>
                <w:sz w:val="24"/>
              </w:rPr>
              <w:tab/>
            </w:r>
            <w:r w:rsidR="00BD6435" w:rsidRPr="00BD6435">
              <w:rPr>
                <w:rFonts w:ascii="Arial" w:hAnsi="Arial" w:cs="Arial"/>
                <w:noProof/>
                <w:webHidden/>
                <w:sz w:val="24"/>
              </w:rPr>
              <w:fldChar w:fldCharType="begin"/>
            </w:r>
            <w:r w:rsidR="00BD6435" w:rsidRPr="00BD6435">
              <w:rPr>
                <w:rFonts w:ascii="Arial" w:hAnsi="Arial" w:cs="Arial"/>
                <w:noProof/>
                <w:webHidden/>
                <w:sz w:val="24"/>
              </w:rPr>
              <w:instrText xml:space="preserve"> PAGEREF _Toc123733543 \h </w:instrText>
            </w:r>
            <w:r w:rsidR="00BD6435" w:rsidRPr="00BD6435">
              <w:rPr>
                <w:rFonts w:ascii="Arial" w:hAnsi="Arial" w:cs="Arial"/>
                <w:noProof/>
                <w:webHidden/>
                <w:sz w:val="24"/>
              </w:rPr>
            </w:r>
            <w:r w:rsidR="00BD6435" w:rsidRPr="00BD6435">
              <w:rPr>
                <w:rFonts w:ascii="Arial" w:hAnsi="Arial" w:cs="Arial"/>
                <w:noProof/>
                <w:webHidden/>
                <w:sz w:val="24"/>
              </w:rPr>
              <w:fldChar w:fldCharType="separate"/>
            </w:r>
            <w:r w:rsidR="00BD6435" w:rsidRPr="00BD6435">
              <w:rPr>
                <w:rFonts w:ascii="Arial" w:hAnsi="Arial" w:cs="Arial"/>
                <w:noProof/>
                <w:webHidden/>
                <w:sz w:val="24"/>
              </w:rPr>
              <w:t>4</w:t>
            </w:r>
            <w:r w:rsidR="00BD6435" w:rsidRPr="00BD6435">
              <w:rPr>
                <w:rFonts w:ascii="Arial" w:hAnsi="Arial" w:cs="Arial"/>
                <w:noProof/>
                <w:webHidden/>
                <w:sz w:val="24"/>
              </w:rPr>
              <w:fldChar w:fldCharType="end"/>
            </w:r>
          </w:hyperlink>
        </w:p>
        <w:p w14:paraId="28218574" w14:textId="77777777" w:rsidR="00BD6435" w:rsidRPr="00BD6435" w:rsidRDefault="00000000" w:rsidP="00BD6435">
          <w:pPr>
            <w:pStyle w:val="TOC3"/>
            <w:tabs>
              <w:tab w:val="right" w:leader="dot" w:pos="9350"/>
            </w:tabs>
            <w:spacing w:line="480" w:lineRule="auto"/>
            <w:rPr>
              <w:rStyle w:val="Hyperlink"/>
              <w:rFonts w:ascii="Arial" w:hAnsi="Arial" w:cs="Arial"/>
              <w:noProof/>
              <w:sz w:val="24"/>
              <w:szCs w:val="24"/>
            </w:rPr>
          </w:pPr>
          <w:hyperlink w:anchor="_Toc123733544" w:history="1">
            <w:r w:rsidR="00BD6435" w:rsidRPr="00BD6435">
              <w:rPr>
                <w:rStyle w:val="Hyperlink"/>
                <w:rFonts w:ascii="Arial" w:hAnsi="Arial" w:cs="Arial"/>
                <w:noProof/>
                <w:sz w:val="24"/>
                <w:szCs w:val="24"/>
              </w:rPr>
              <w:t>Imports/Exports</w:t>
            </w:r>
            <w:r w:rsidR="00BD6435" w:rsidRPr="00BD6435">
              <w:rPr>
                <w:rFonts w:ascii="Arial" w:hAnsi="Arial" w:cs="Arial"/>
                <w:noProof/>
                <w:webHidden/>
                <w:sz w:val="24"/>
                <w:szCs w:val="24"/>
              </w:rPr>
              <w:tab/>
            </w:r>
            <w:r w:rsidR="00BD6435" w:rsidRPr="00BD6435">
              <w:rPr>
                <w:rFonts w:ascii="Arial" w:hAnsi="Arial" w:cs="Arial"/>
                <w:noProof/>
                <w:webHidden/>
                <w:sz w:val="24"/>
                <w:szCs w:val="24"/>
              </w:rPr>
              <w:fldChar w:fldCharType="begin"/>
            </w:r>
            <w:r w:rsidR="00BD6435" w:rsidRPr="00BD6435">
              <w:rPr>
                <w:rFonts w:ascii="Arial" w:hAnsi="Arial" w:cs="Arial"/>
                <w:noProof/>
                <w:webHidden/>
                <w:sz w:val="24"/>
                <w:szCs w:val="24"/>
              </w:rPr>
              <w:instrText xml:space="preserve"> PAGEREF _Toc123733544 \h </w:instrText>
            </w:r>
            <w:r w:rsidR="00BD6435" w:rsidRPr="00BD6435">
              <w:rPr>
                <w:rFonts w:ascii="Arial" w:hAnsi="Arial" w:cs="Arial"/>
                <w:noProof/>
                <w:webHidden/>
                <w:sz w:val="24"/>
                <w:szCs w:val="24"/>
              </w:rPr>
            </w:r>
            <w:r w:rsidR="00BD6435" w:rsidRPr="00BD6435">
              <w:rPr>
                <w:rFonts w:ascii="Arial" w:hAnsi="Arial" w:cs="Arial"/>
                <w:noProof/>
                <w:webHidden/>
                <w:sz w:val="24"/>
                <w:szCs w:val="24"/>
              </w:rPr>
              <w:fldChar w:fldCharType="separate"/>
            </w:r>
            <w:r w:rsidR="00BD6435" w:rsidRPr="00BD6435">
              <w:rPr>
                <w:rFonts w:ascii="Arial" w:hAnsi="Arial" w:cs="Arial"/>
                <w:noProof/>
                <w:webHidden/>
                <w:sz w:val="24"/>
                <w:szCs w:val="24"/>
              </w:rPr>
              <w:t>4</w:t>
            </w:r>
            <w:r w:rsidR="00BD6435" w:rsidRPr="00BD6435">
              <w:rPr>
                <w:rFonts w:ascii="Arial" w:hAnsi="Arial" w:cs="Arial"/>
                <w:noProof/>
                <w:webHidden/>
                <w:sz w:val="24"/>
                <w:szCs w:val="24"/>
              </w:rPr>
              <w:fldChar w:fldCharType="end"/>
            </w:r>
          </w:hyperlink>
        </w:p>
        <w:p w14:paraId="290980B1" w14:textId="77777777" w:rsidR="00BD6435" w:rsidRPr="00BD6435" w:rsidRDefault="00BD6435" w:rsidP="00BD6435">
          <w:pPr>
            <w:pStyle w:val="Heading4"/>
            <w:spacing w:line="480" w:lineRule="auto"/>
            <w:jc w:val="both"/>
            <w:rPr>
              <w:rFonts w:ascii="Arial" w:hAnsi="Arial" w:cs="Arial"/>
              <w:i w:val="0"/>
              <w:color w:val="auto"/>
              <w:sz w:val="24"/>
              <w:szCs w:val="24"/>
            </w:rPr>
          </w:pPr>
          <w:r w:rsidRPr="00BD6435">
            <w:rPr>
              <w:rFonts w:ascii="Arial" w:hAnsi="Arial" w:cs="Arial"/>
              <w:i w:val="0"/>
              <w:color w:val="auto"/>
              <w:sz w:val="24"/>
              <w:szCs w:val="24"/>
            </w:rPr>
            <w:t xml:space="preserve">Stage of Business Cycle </w:t>
          </w:r>
          <w:r>
            <w:rPr>
              <w:rFonts w:ascii="Arial" w:hAnsi="Arial" w:cs="Arial"/>
              <w:i w:val="0"/>
              <w:color w:val="auto"/>
              <w:sz w:val="24"/>
              <w:szCs w:val="24"/>
            </w:rPr>
            <w:t>and Growth Opportunities…………………………………………5</w:t>
          </w:r>
        </w:p>
        <w:p w14:paraId="6C9AE010" w14:textId="1ED8DED7" w:rsidR="00BD6435" w:rsidRPr="00BD6435" w:rsidRDefault="00BD6435" w:rsidP="00BD6435">
          <w:pPr>
            <w:spacing w:line="480" w:lineRule="auto"/>
            <w:rPr>
              <w:rFonts w:ascii="Arial" w:hAnsi="Arial" w:cs="Arial"/>
              <w:sz w:val="24"/>
              <w:szCs w:val="24"/>
            </w:rPr>
          </w:pPr>
          <w:r>
            <w:rPr>
              <w:rFonts w:ascii="Arial" w:hAnsi="Arial" w:cs="Arial"/>
              <w:sz w:val="24"/>
              <w:szCs w:val="24"/>
            </w:rPr>
            <w:t>Recommendation……………………</w:t>
          </w:r>
          <w:r w:rsidR="00E03561">
            <w:rPr>
              <w:rFonts w:ascii="Arial" w:hAnsi="Arial" w:cs="Arial"/>
              <w:sz w:val="24"/>
              <w:szCs w:val="24"/>
            </w:rPr>
            <w:t>…</w:t>
          </w:r>
          <w:r>
            <w:rPr>
              <w:rFonts w:ascii="Arial" w:hAnsi="Arial" w:cs="Arial"/>
              <w:sz w:val="24"/>
              <w:szCs w:val="24"/>
            </w:rPr>
            <w:t>……………………………………………………</w:t>
          </w:r>
          <w:proofErr w:type="gramStart"/>
          <w:r>
            <w:rPr>
              <w:rFonts w:ascii="Arial" w:hAnsi="Arial" w:cs="Arial"/>
              <w:sz w:val="24"/>
              <w:szCs w:val="24"/>
            </w:rPr>
            <w:t>…..</w:t>
          </w:r>
          <w:proofErr w:type="gramEnd"/>
          <w:r>
            <w:rPr>
              <w:rFonts w:ascii="Arial" w:hAnsi="Arial" w:cs="Arial"/>
              <w:sz w:val="24"/>
              <w:szCs w:val="24"/>
            </w:rPr>
            <w:t>7</w:t>
          </w:r>
        </w:p>
        <w:p w14:paraId="0C92B6E2" w14:textId="1D405EC2" w:rsidR="00BD6435" w:rsidRPr="00BD6435" w:rsidRDefault="00BD6435" w:rsidP="00BD6435">
          <w:pPr>
            <w:spacing w:line="480" w:lineRule="auto"/>
            <w:rPr>
              <w:rFonts w:ascii="Arial" w:hAnsi="Arial" w:cs="Arial"/>
              <w:sz w:val="24"/>
              <w:szCs w:val="24"/>
            </w:rPr>
          </w:pPr>
          <w:r>
            <w:rPr>
              <w:rFonts w:ascii="Arial" w:hAnsi="Arial" w:cs="Arial"/>
              <w:sz w:val="24"/>
              <w:szCs w:val="24"/>
            </w:rPr>
            <w:t>Conclusion……………………………………………………………………………………….7</w:t>
          </w:r>
        </w:p>
        <w:p w14:paraId="737EB352" w14:textId="77777777" w:rsidR="00BD6435" w:rsidRPr="00BD6435" w:rsidRDefault="00BD6435" w:rsidP="00BD6435">
          <w:pPr>
            <w:spacing w:line="480" w:lineRule="auto"/>
            <w:rPr>
              <w:rFonts w:ascii="Arial" w:hAnsi="Arial" w:cs="Arial"/>
              <w:sz w:val="24"/>
              <w:szCs w:val="24"/>
            </w:rPr>
          </w:pPr>
          <w:r>
            <w:rPr>
              <w:rFonts w:ascii="Arial" w:hAnsi="Arial" w:cs="Arial"/>
              <w:sz w:val="24"/>
              <w:szCs w:val="24"/>
            </w:rPr>
            <w:t xml:space="preserve">References……………………………………………………………………………………….8 </w:t>
          </w:r>
        </w:p>
        <w:p w14:paraId="5EB24BF8" w14:textId="77777777" w:rsidR="00BD6435" w:rsidRPr="00BD6435" w:rsidRDefault="00BD6435" w:rsidP="00BD6435"/>
        <w:p w14:paraId="79195A9B" w14:textId="77777777" w:rsidR="0078521C" w:rsidRPr="00423F6A" w:rsidRDefault="0078521C" w:rsidP="00423F6A">
          <w:pPr>
            <w:spacing w:line="480" w:lineRule="auto"/>
            <w:jc w:val="both"/>
            <w:rPr>
              <w:rFonts w:ascii="Arial" w:hAnsi="Arial" w:cs="Arial"/>
              <w:sz w:val="24"/>
              <w:szCs w:val="24"/>
            </w:rPr>
          </w:pPr>
          <w:r w:rsidRPr="00423F6A">
            <w:rPr>
              <w:rFonts w:ascii="Arial" w:hAnsi="Arial" w:cs="Arial"/>
              <w:b/>
              <w:bCs/>
              <w:noProof/>
              <w:sz w:val="24"/>
              <w:szCs w:val="24"/>
            </w:rPr>
            <w:fldChar w:fldCharType="end"/>
          </w:r>
        </w:p>
      </w:sdtContent>
    </w:sdt>
    <w:p w14:paraId="5CB5F3A1" w14:textId="77777777" w:rsidR="0078521C" w:rsidRPr="00423F6A" w:rsidRDefault="0078521C" w:rsidP="00423F6A">
      <w:pPr>
        <w:spacing w:line="480" w:lineRule="auto"/>
        <w:jc w:val="both"/>
        <w:rPr>
          <w:rFonts w:ascii="Arial" w:hAnsi="Arial" w:cs="Arial"/>
          <w:b/>
          <w:sz w:val="24"/>
          <w:szCs w:val="24"/>
        </w:rPr>
      </w:pPr>
    </w:p>
    <w:p w14:paraId="4B504320" w14:textId="77777777" w:rsidR="0078521C" w:rsidRPr="00423F6A" w:rsidRDefault="0078521C" w:rsidP="00423F6A">
      <w:pPr>
        <w:spacing w:line="480" w:lineRule="auto"/>
        <w:jc w:val="both"/>
        <w:rPr>
          <w:rFonts w:ascii="Arial" w:hAnsi="Arial" w:cs="Arial"/>
          <w:b/>
          <w:sz w:val="24"/>
          <w:szCs w:val="24"/>
        </w:rPr>
      </w:pPr>
    </w:p>
    <w:p w14:paraId="612C0215" w14:textId="77777777" w:rsidR="0078521C" w:rsidRPr="00423F6A" w:rsidRDefault="0078521C" w:rsidP="00423F6A">
      <w:pPr>
        <w:spacing w:line="480" w:lineRule="auto"/>
        <w:jc w:val="both"/>
        <w:rPr>
          <w:rFonts w:ascii="Arial" w:hAnsi="Arial" w:cs="Arial"/>
          <w:b/>
          <w:sz w:val="24"/>
          <w:szCs w:val="24"/>
        </w:rPr>
      </w:pPr>
    </w:p>
    <w:p w14:paraId="7058C933" w14:textId="7ABDEF5A" w:rsidR="0078521C" w:rsidRDefault="0078521C" w:rsidP="00423F6A">
      <w:pPr>
        <w:spacing w:line="480" w:lineRule="auto"/>
        <w:jc w:val="both"/>
        <w:rPr>
          <w:rFonts w:ascii="Arial" w:hAnsi="Arial" w:cs="Arial"/>
          <w:b/>
          <w:sz w:val="24"/>
          <w:szCs w:val="24"/>
        </w:rPr>
      </w:pPr>
    </w:p>
    <w:p w14:paraId="63943BBD" w14:textId="77777777" w:rsidR="007240F3" w:rsidRPr="00423F6A" w:rsidRDefault="007240F3" w:rsidP="00423F6A">
      <w:pPr>
        <w:spacing w:line="480" w:lineRule="auto"/>
        <w:jc w:val="both"/>
        <w:rPr>
          <w:rFonts w:ascii="Arial" w:hAnsi="Arial" w:cs="Arial"/>
          <w:b/>
          <w:sz w:val="24"/>
          <w:szCs w:val="24"/>
        </w:rPr>
      </w:pPr>
    </w:p>
    <w:p w14:paraId="192BA71C" w14:textId="77777777" w:rsidR="0078521C" w:rsidRPr="00423F6A" w:rsidRDefault="0078521C" w:rsidP="00423F6A">
      <w:pPr>
        <w:spacing w:line="480" w:lineRule="auto"/>
        <w:jc w:val="both"/>
        <w:rPr>
          <w:rFonts w:ascii="Arial" w:hAnsi="Arial" w:cs="Arial"/>
          <w:b/>
          <w:sz w:val="24"/>
          <w:szCs w:val="24"/>
        </w:rPr>
      </w:pPr>
    </w:p>
    <w:p w14:paraId="3AB6A122" w14:textId="77777777" w:rsidR="00383CEF" w:rsidRPr="00423F6A" w:rsidRDefault="00383CEF" w:rsidP="00423F6A">
      <w:pPr>
        <w:spacing w:line="480" w:lineRule="auto"/>
        <w:jc w:val="center"/>
        <w:rPr>
          <w:rFonts w:ascii="Arial" w:hAnsi="Arial" w:cs="Arial"/>
          <w:sz w:val="24"/>
          <w:szCs w:val="24"/>
        </w:rPr>
      </w:pPr>
      <w:r w:rsidRPr="00423F6A">
        <w:rPr>
          <w:rFonts w:ascii="Arial" w:hAnsi="Arial" w:cs="Arial"/>
          <w:b/>
          <w:sz w:val="24"/>
          <w:szCs w:val="24"/>
        </w:rPr>
        <w:lastRenderedPageBreak/>
        <w:t xml:space="preserve">Executive </w:t>
      </w:r>
      <w:r w:rsidR="008F7861" w:rsidRPr="00423F6A">
        <w:rPr>
          <w:rFonts w:ascii="Arial" w:hAnsi="Arial" w:cs="Arial"/>
          <w:b/>
          <w:sz w:val="24"/>
          <w:szCs w:val="24"/>
        </w:rPr>
        <w:t>Brief</w:t>
      </w:r>
    </w:p>
    <w:p w14:paraId="0B506587" w14:textId="421DFAD6" w:rsidR="008E1A4C" w:rsidRPr="00423F6A" w:rsidRDefault="008E1A4C" w:rsidP="00423F6A">
      <w:pPr>
        <w:spacing w:line="480" w:lineRule="auto"/>
        <w:jc w:val="both"/>
        <w:rPr>
          <w:rFonts w:ascii="Arial" w:hAnsi="Arial" w:cs="Arial"/>
          <w:sz w:val="24"/>
          <w:szCs w:val="24"/>
        </w:rPr>
      </w:pPr>
      <w:r w:rsidRPr="00423F6A">
        <w:rPr>
          <w:rFonts w:ascii="Arial" w:hAnsi="Arial" w:cs="Arial"/>
          <w:sz w:val="24"/>
          <w:szCs w:val="24"/>
        </w:rPr>
        <w:t>TO:</w:t>
      </w:r>
      <w:r w:rsidR="007240F3">
        <w:rPr>
          <w:rFonts w:ascii="Arial" w:hAnsi="Arial" w:cs="Arial"/>
          <w:sz w:val="24"/>
          <w:szCs w:val="24"/>
        </w:rPr>
        <w:tab/>
      </w:r>
      <w:r w:rsidR="007240F3">
        <w:rPr>
          <w:rFonts w:ascii="Arial" w:hAnsi="Arial" w:cs="Arial"/>
          <w:sz w:val="24"/>
          <w:szCs w:val="24"/>
        </w:rPr>
        <w:tab/>
        <w:t xml:space="preserve">Professor Paul </w:t>
      </w:r>
      <w:proofErr w:type="spellStart"/>
      <w:r w:rsidR="007240F3">
        <w:rPr>
          <w:rFonts w:ascii="Arial" w:hAnsi="Arial" w:cs="Arial"/>
          <w:sz w:val="24"/>
          <w:szCs w:val="24"/>
        </w:rPr>
        <w:t>Serluco</w:t>
      </w:r>
      <w:proofErr w:type="spellEnd"/>
    </w:p>
    <w:p w14:paraId="2653AD28" w14:textId="3E1E8555" w:rsidR="008E1A4C" w:rsidRPr="00423F6A" w:rsidRDefault="008E1A4C" w:rsidP="00423F6A">
      <w:pPr>
        <w:spacing w:line="480" w:lineRule="auto"/>
        <w:jc w:val="both"/>
        <w:rPr>
          <w:rFonts w:ascii="Arial" w:hAnsi="Arial" w:cs="Arial"/>
          <w:sz w:val="24"/>
          <w:szCs w:val="24"/>
        </w:rPr>
      </w:pPr>
      <w:r w:rsidRPr="00423F6A">
        <w:rPr>
          <w:rFonts w:ascii="Arial" w:hAnsi="Arial" w:cs="Arial"/>
          <w:sz w:val="24"/>
          <w:szCs w:val="24"/>
        </w:rPr>
        <w:t xml:space="preserve">FROM: </w:t>
      </w:r>
      <w:r w:rsidR="007240F3">
        <w:rPr>
          <w:rFonts w:ascii="Arial" w:hAnsi="Arial" w:cs="Arial"/>
          <w:sz w:val="24"/>
          <w:szCs w:val="24"/>
        </w:rPr>
        <w:tab/>
        <w:t xml:space="preserve">Hady </w:t>
      </w:r>
      <w:proofErr w:type="spellStart"/>
      <w:r w:rsidR="007240F3">
        <w:rPr>
          <w:rFonts w:ascii="Arial" w:hAnsi="Arial" w:cs="Arial"/>
          <w:sz w:val="24"/>
          <w:szCs w:val="24"/>
        </w:rPr>
        <w:t>AlShayeb</w:t>
      </w:r>
      <w:proofErr w:type="spellEnd"/>
    </w:p>
    <w:p w14:paraId="7326AB73" w14:textId="2DE78BE6" w:rsidR="008E1A4C" w:rsidRPr="00423F6A" w:rsidRDefault="008E1A4C" w:rsidP="00423F6A">
      <w:pPr>
        <w:spacing w:line="480" w:lineRule="auto"/>
        <w:jc w:val="both"/>
        <w:rPr>
          <w:rFonts w:ascii="Arial" w:hAnsi="Arial" w:cs="Arial"/>
          <w:sz w:val="24"/>
          <w:szCs w:val="24"/>
        </w:rPr>
      </w:pPr>
      <w:r w:rsidRPr="00423F6A">
        <w:rPr>
          <w:rFonts w:ascii="Arial" w:hAnsi="Arial" w:cs="Arial"/>
          <w:sz w:val="24"/>
          <w:szCs w:val="24"/>
        </w:rPr>
        <w:t xml:space="preserve">DATE: </w:t>
      </w:r>
      <w:r w:rsidR="007240F3">
        <w:rPr>
          <w:rFonts w:ascii="Arial" w:hAnsi="Arial" w:cs="Arial"/>
          <w:sz w:val="24"/>
          <w:szCs w:val="24"/>
        </w:rPr>
        <w:tab/>
        <w:t>28</w:t>
      </w:r>
      <w:r w:rsidR="007240F3" w:rsidRPr="007240F3">
        <w:rPr>
          <w:rFonts w:ascii="Arial" w:hAnsi="Arial" w:cs="Arial"/>
          <w:sz w:val="24"/>
          <w:szCs w:val="24"/>
          <w:vertAlign w:val="superscript"/>
        </w:rPr>
        <w:t>th</w:t>
      </w:r>
      <w:r w:rsidR="007240F3">
        <w:rPr>
          <w:rFonts w:ascii="Arial" w:hAnsi="Arial" w:cs="Arial"/>
          <w:sz w:val="24"/>
          <w:szCs w:val="24"/>
        </w:rPr>
        <w:t xml:space="preserve"> of January 2023</w:t>
      </w:r>
    </w:p>
    <w:p w14:paraId="2D8C4567" w14:textId="3219ABBC" w:rsidR="008E1A4C" w:rsidRPr="00423F6A" w:rsidRDefault="008E1A4C" w:rsidP="00423F6A">
      <w:pPr>
        <w:spacing w:line="480" w:lineRule="auto"/>
        <w:jc w:val="both"/>
        <w:rPr>
          <w:rFonts w:ascii="Arial" w:hAnsi="Arial" w:cs="Arial"/>
          <w:sz w:val="24"/>
          <w:szCs w:val="24"/>
        </w:rPr>
      </w:pPr>
      <w:r w:rsidRPr="00423F6A">
        <w:rPr>
          <w:rFonts w:ascii="Arial" w:hAnsi="Arial" w:cs="Arial"/>
          <w:sz w:val="24"/>
          <w:szCs w:val="24"/>
        </w:rPr>
        <w:t xml:space="preserve">RE: </w:t>
      </w:r>
      <w:r w:rsidR="007240F3">
        <w:rPr>
          <w:rFonts w:ascii="Arial" w:hAnsi="Arial" w:cs="Arial"/>
          <w:sz w:val="24"/>
          <w:szCs w:val="24"/>
        </w:rPr>
        <w:tab/>
      </w:r>
      <w:r w:rsidR="007240F3">
        <w:rPr>
          <w:rFonts w:ascii="Arial" w:hAnsi="Arial" w:cs="Arial"/>
          <w:sz w:val="24"/>
          <w:szCs w:val="24"/>
        </w:rPr>
        <w:tab/>
      </w:r>
      <w:r w:rsidRPr="00423F6A">
        <w:rPr>
          <w:rFonts w:ascii="Arial" w:hAnsi="Arial" w:cs="Arial"/>
          <w:sz w:val="24"/>
          <w:szCs w:val="24"/>
        </w:rPr>
        <w:t>Managerial Economics 515 – Assignment 2 – Executive Brief</w:t>
      </w:r>
    </w:p>
    <w:p w14:paraId="794F462C" w14:textId="3422ADF0" w:rsidR="008E1A4C" w:rsidRPr="00423F6A" w:rsidRDefault="008E1A4C" w:rsidP="00D4719B">
      <w:pPr>
        <w:pStyle w:val="Heading1"/>
        <w:spacing w:line="480" w:lineRule="auto"/>
        <w:jc w:val="center"/>
        <w:rPr>
          <w:rFonts w:ascii="Arial" w:hAnsi="Arial" w:cs="Arial"/>
          <w:b/>
          <w:color w:val="auto"/>
          <w:sz w:val="24"/>
          <w:szCs w:val="24"/>
        </w:rPr>
      </w:pPr>
      <w:bookmarkStart w:id="0" w:name="_Toc123733538"/>
      <w:r w:rsidRPr="00423F6A">
        <w:rPr>
          <w:rFonts w:ascii="Arial" w:hAnsi="Arial" w:cs="Arial"/>
          <w:b/>
          <w:color w:val="auto"/>
          <w:sz w:val="24"/>
          <w:szCs w:val="24"/>
        </w:rPr>
        <w:t>Introduction</w:t>
      </w:r>
      <w:bookmarkEnd w:id="0"/>
    </w:p>
    <w:p w14:paraId="59C9670A" w14:textId="6B49B533" w:rsidR="00990A8A" w:rsidRDefault="00990A8A" w:rsidP="00423F6A">
      <w:pPr>
        <w:spacing w:line="480" w:lineRule="auto"/>
        <w:jc w:val="both"/>
        <w:rPr>
          <w:rFonts w:ascii="Arial" w:hAnsi="Arial" w:cs="Arial"/>
          <w:sz w:val="24"/>
          <w:szCs w:val="24"/>
        </w:rPr>
      </w:pPr>
      <w:r w:rsidRPr="00990A8A">
        <w:rPr>
          <w:rFonts w:ascii="Arial" w:hAnsi="Arial" w:cs="Arial"/>
          <w:sz w:val="24"/>
          <w:szCs w:val="24"/>
        </w:rPr>
        <w:t xml:space="preserve">Saudi Arabia is the home </w:t>
      </w:r>
      <w:r w:rsidR="00BA2071">
        <w:rPr>
          <w:rFonts w:ascii="Arial" w:hAnsi="Arial" w:cs="Arial"/>
          <w:sz w:val="24"/>
          <w:szCs w:val="24"/>
        </w:rPr>
        <w:t>nation</w:t>
      </w:r>
      <w:r w:rsidRPr="00990A8A">
        <w:rPr>
          <w:rFonts w:ascii="Arial" w:hAnsi="Arial" w:cs="Arial"/>
          <w:sz w:val="24"/>
          <w:szCs w:val="24"/>
        </w:rPr>
        <w:t>, and Turkey is the host nation. In contrast to Turkey, which is well-known for its textiles, steel and iron chemicals, cement, motor vehicles, construction, glass, ceramics, and mining, Saudi Arabia is known for its petrochemical products, plastics, metal goods, construction materials, and electrical appliances.</w:t>
      </w:r>
    </w:p>
    <w:p w14:paraId="5A4C4A25" w14:textId="6679AE2E" w:rsidR="008E1A4C" w:rsidRPr="00423F6A" w:rsidRDefault="008E1A4C" w:rsidP="00423F6A">
      <w:pPr>
        <w:spacing w:line="480" w:lineRule="auto"/>
        <w:jc w:val="both"/>
        <w:rPr>
          <w:rFonts w:ascii="Arial" w:hAnsi="Arial" w:cs="Arial"/>
          <w:sz w:val="24"/>
          <w:szCs w:val="24"/>
        </w:rPr>
      </w:pPr>
      <w:r w:rsidRPr="00423F6A">
        <w:rPr>
          <w:rFonts w:ascii="Arial" w:hAnsi="Arial" w:cs="Arial"/>
          <w:sz w:val="24"/>
          <w:szCs w:val="24"/>
        </w:rPr>
        <w:t xml:space="preserve">In this </w:t>
      </w:r>
      <w:r w:rsidR="0049561A">
        <w:rPr>
          <w:rFonts w:ascii="Arial" w:hAnsi="Arial" w:cs="Arial"/>
          <w:sz w:val="24"/>
          <w:szCs w:val="24"/>
        </w:rPr>
        <w:t>briefing</w:t>
      </w:r>
      <w:r w:rsidRPr="00423F6A">
        <w:rPr>
          <w:rFonts w:ascii="Arial" w:hAnsi="Arial" w:cs="Arial"/>
          <w:sz w:val="24"/>
          <w:szCs w:val="24"/>
        </w:rPr>
        <w:t xml:space="preserve">, the latest entry and frequency of the home country and host country are mentioned along with the trends of different indicators analyzed and lastly, it is determined whether the trends are healthy or not. </w:t>
      </w:r>
    </w:p>
    <w:p w14:paraId="3BC5585D" w14:textId="4D218B45" w:rsidR="00197784" w:rsidRPr="00423F6A" w:rsidRDefault="001F1ABD" w:rsidP="00423F6A">
      <w:pPr>
        <w:spacing w:line="480" w:lineRule="auto"/>
        <w:jc w:val="both"/>
        <w:rPr>
          <w:rFonts w:ascii="Arial" w:hAnsi="Arial" w:cs="Arial"/>
          <w:sz w:val="24"/>
          <w:szCs w:val="24"/>
        </w:rPr>
      </w:pPr>
      <w:r w:rsidRPr="00423F6A">
        <w:rPr>
          <w:rFonts w:ascii="Arial" w:hAnsi="Arial" w:cs="Arial"/>
          <w:sz w:val="24"/>
          <w:szCs w:val="24"/>
        </w:rPr>
        <w:t xml:space="preserve">There are six broad categories of indicators mentioned in this </w:t>
      </w:r>
      <w:r w:rsidR="0049561A">
        <w:rPr>
          <w:rFonts w:ascii="Arial" w:hAnsi="Arial" w:cs="Arial"/>
          <w:sz w:val="24"/>
          <w:szCs w:val="24"/>
        </w:rPr>
        <w:t>briefing</w:t>
      </w:r>
      <w:r w:rsidRPr="00423F6A">
        <w:rPr>
          <w:rFonts w:ascii="Arial" w:hAnsi="Arial" w:cs="Arial"/>
          <w:sz w:val="24"/>
          <w:szCs w:val="24"/>
        </w:rPr>
        <w:t xml:space="preserve"> along with further classification. For instance, the category of GDP and Growth discussed GDP, GDP Constant Prices, GDP Annual Growth Rate, GDP per capita PPP, and ease of doing business in Saudi Arabia and Turkey. The second category of Unemployment and Utilization discussed the unemployment rate and labor force participation in both nations. Furthermore, the category of Inflation and Interest Rates discussed the indicators such as interest rate and inflation rate in the host and home country. Moreover, the Debt and Deficits component reviewed the Govt. Debt, Govt. Debt/GDP, Credit Ratings, and </w:t>
      </w:r>
      <w:r w:rsidRPr="00423F6A">
        <w:rPr>
          <w:rFonts w:ascii="Arial" w:hAnsi="Arial" w:cs="Arial"/>
          <w:sz w:val="24"/>
          <w:szCs w:val="24"/>
        </w:rPr>
        <w:lastRenderedPageBreak/>
        <w:t xml:space="preserve">Corporate Tax Rate of Saudi Arabia and Turkey. Indicators such as currency, imports, and exports are discussed under the category of external balances and exchange rates. The last category of Savings and Investment discussed Saudi Arabia and Turkey’s personal savings and consumer confidence. </w:t>
      </w:r>
    </w:p>
    <w:p w14:paraId="1CDBC958" w14:textId="26EB838E" w:rsidR="00880B08" w:rsidRPr="00423F6A" w:rsidRDefault="00880B08" w:rsidP="00D4719B">
      <w:pPr>
        <w:pStyle w:val="Heading2"/>
        <w:spacing w:line="480" w:lineRule="auto"/>
        <w:jc w:val="center"/>
        <w:rPr>
          <w:rFonts w:ascii="Arial" w:hAnsi="Arial" w:cs="Arial"/>
          <w:b/>
          <w:color w:val="auto"/>
          <w:sz w:val="24"/>
          <w:szCs w:val="24"/>
        </w:rPr>
      </w:pPr>
      <w:bookmarkStart w:id="1" w:name="_Toc123733539"/>
      <w:r w:rsidRPr="00423F6A">
        <w:rPr>
          <w:rFonts w:ascii="Arial" w:hAnsi="Arial" w:cs="Arial"/>
          <w:b/>
          <w:color w:val="auto"/>
          <w:sz w:val="24"/>
          <w:szCs w:val="24"/>
        </w:rPr>
        <w:t>Turkey’s Economic State</w:t>
      </w:r>
      <w:bookmarkEnd w:id="1"/>
    </w:p>
    <w:p w14:paraId="36C7FB7A" w14:textId="77777777" w:rsidR="00880B08" w:rsidRPr="00423F6A" w:rsidRDefault="00FE34F8" w:rsidP="00423F6A">
      <w:pPr>
        <w:pStyle w:val="Heading2"/>
        <w:spacing w:line="480" w:lineRule="auto"/>
        <w:jc w:val="both"/>
        <w:rPr>
          <w:rFonts w:ascii="Arial" w:hAnsi="Arial" w:cs="Arial"/>
          <w:b/>
          <w:color w:val="auto"/>
          <w:sz w:val="24"/>
          <w:szCs w:val="24"/>
        </w:rPr>
      </w:pPr>
      <w:bookmarkStart w:id="2" w:name="_Toc123733540"/>
      <w:r w:rsidRPr="00423F6A">
        <w:rPr>
          <w:rFonts w:ascii="Arial" w:hAnsi="Arial" w:cs="Arial"/>
          <w:b/>
          <w:color w:val="auto"/>
          <w:sz w:val="24"/>
          <w:szCs w:val="24"/>
        </w:rPr>
        <w:t>Economic Health and Business Trends of Turkey</w:t>
      </w:r>
      <w:bookmarkEnd w:id="2"/>
      <w:r w:rsidRPr="00423F6A">
        <w:rPr>
          <w:rFonts w:ascii="Arial" w:hAnsi="Arial" w:cs="Arial"/>
          <w:b/>
          <w:color w:val="auto"/>
          <w:sz w:val="24"/>
          <w:szCs w:val="24"/>
        </w:rPr>
        <w:t xml:space="preserve"> </w:t>
      </w:r>
    </w:p>
    <w:p w14:paraId="31074E3D" w14:textId="0062F50A" w:rsidR="00FE34F8" w:rsidRPr="00423F6A" w:rsidRDefault="00BA2071" w:rsidP="00423F6A">
      <w:pPr>
        <w:spacing w:line="480" w:lineRule="auto"/>
        <w:jc w:val="both"/>
        <w:rPr>
          <w:rFonts w:ascii="Arial" w:hAnsi="Arial" w:cs="Arial"/>
          <w:sz w:val="24"/>
          <w:szCs w:val="24"/>
        </w:rPr>
      </w:pPr>
      <w:r w:rsidRPr="00BA2071">
        <w:rPr>
          <w:rFonts w:ascii="Arial" w:hAnsi="Arial" w:cs="Arial"/>
          <w:sz w:val="24"/>
          <w:szCs w:val="24"/>
        </w:rPr>
        <w:t>From 2017 to 2020, the Turkish economy grew slowly, but growth scooped up in 2021. Unfortunately, the decrease in economic liberation has hastened.</w:t>
      </w:r>
      <w:r w:rsidR="00626EBC">
        <w:rPr>
          <w:rFonts w:ascii="Arial" w:hAnsi="Arial" w:cs="Arial"/>
          <w:sz w:val="24"/>
          <w:szCs w:val="24"/>
        </w:rPr>
        <w:t xml:space="preserve"> </w:t>
      </w:r>
      <w:r w:rsidR="00022E0D" w:rsidRPr="00022E0D">
        <w:rPr>
          <w:rFonts w:ascii="Arial" w:hAnsi="Arial" w:cs="Arial"/>
          <w:sz w:val="24"/>
          <w:szCs w:val="24"/>
        </w:rPr>
        <w:t xml:space="preserve">Due to significant declines in its rankings for financial stability and rule of law, Turkey has been moved from the "Moderately Free" group to the "Mostly Unfree" group since 2017. Financial opportunity in Turkey has likewise dropped 8.3 focuses starting around 2017. Investment and commercial liberty are </w:t>
      </w:r>
      <w:r w:rsidR="00A30CD7" w:rsidRPr="00022E0D">
        <w:rPr>
          <w:rFonts w:ascii="Arial" w:hAnsi="Arial" w:cs="Arial"/>
          <w:sz w:val="24"/>
          <w:szCs w:val="24"/>
        </w:rPr>
        <w:t>highlights;</w:t>
      </w:r>
      <w:r w:rsidR="00022E0D" w:rsidRPr="00022E0D">
        <w:rPr>
          <w:rFonts w:ascii="Arial" w:hAnsi="Arial" w:cs="Arial"/>
          <w:sz w:val="24"/>
          <w:szCs w:val="24"/>
        </w:rPr>
        <w:t xml:space="preserve"> though monetary independence has decreased.</w:t>
      </w:r>
      <w:r w:rsidR="00114F38" w:rsidRPr="00114F38">
        <w:rPr>
          <w:rFonts w:ascii="Arial" w:hAnsi="Arial" w:cs="Arial"/>
          <w:sz w:val="24"/>
          <w:szCs w:val="24"/>
        </w:rPr>
        <w:t xml:space="preserve"> </w:t>
      </w:r>
      <w:r w:rsidR="002D28CE" w:rsidRPr="00423F6A">
        <w:rPr>
          <w:rFonts w:ascii="Arial" w:hAnsi="Arial" w:cs="Arial"/>
          <w:sz w:val="24"/>
          <w:szCs w:val="24"/>
          <w:shd w:val="clear" w:color="auto" w:fill="FFFFFF"/>
        </w:rPr>
        <w:t>(The Heritage Foundation, 2019)</w:t>
      </w:r>
      <w:r w:rsidR="00FE34F8" w:rsidRPr="00423F6A">
        <w:rPr>
          <w:rFonts w:ascii="Arial" w:hAnsi="Arial" w:cs="Arial"/>
          <w:sz w:val="24"/>
          <w:szCs w:val="24"/>
        </w:rPr>
        <w:t>.</w:t>
      </w:r>
    </w:p>
    <w:p w14:paraId="001C2C33" w14:textId="77777777" w:rsidR="006656FA" w:rsidRDefault="006656FA" w:rsidP="00423F6A">
      <w:pPr>
        <w:spacing w:line="480" w:lineRule="auto"/>
        <w:jc w:val="both"/>
        <w:rPr>
          <w:rFonts w:ascii="Arial" w:hAnsi="Arial" w:cs="Arial"/>
          <w:sz w:val="24"/>
          <w:szCs w:val="24"/>
        </w:rPr>
      </w:pPr>
      <w:r w:rsidRPr="006656FA">
        <w:rPr>
          <w:rFonts w:ascii="Arial" w:hAnsi="Arial" w:cs="Arial"/>
          <w:sz w:val="24"/>
          <w:szCs w:val="24"/>
        </w:rPr>
        <w:t xml:space="preserve">Turkey's strict response to the crisis ranked 133rd among the nations in this Index, despite the fact that the country had seen 77,038 deaths since around December 1, 2021, which were directly related to the pandemic. In 2020, the GDP only grew by 1.8%. </w:t>
      </w:r>
    </w:p>
    <w:p w14:paraId="3925464F" w14:textId="0163F019" w:rsidR="00A30CD7" w:rsidRDefault="00A30CD7" w:rsidP="00423F6A">
      <w:pPr>
        <w:spacing w:line="480" w:lineRule="auto"/>
        <w:jc w:val="both"/>
        <w:rPr>
          <w:rFonts w:ascii="Arial" w:hAnsi="Arial" w:cs="Arial"/>
          <w:sz w:val="24"/>
          <w:szCs w:val="24"/>
        </w:rPr>
      </w:pPr>
      <w:r w:rsidRPr="00A30CD7">
        <w:rPr>
          <w:rFonts w:ascii="Arial" w:hAnsi="Arial" w:cs="Arial"/>
          <w:sz w:val="24"/>
          <w:szCs w:val="24"/>
        </w:rPr>
        <w:t xml:space="preserve">In 2021, trade between Turkey and the United States totaled more than $28 billion, an increase of approximately 33% from the previous year. Imports totaled $15.9 billion and exports totaled $11.9 billion of the total. </w:t>
      </w:r>
    </w:p>
    <w:p w14:paraId="52E4A17E" w14:textId="207B66D9" w:rsidR="002747EC" w:rsidRPr="00423F6A" w:rsidRDefault="002747EC" w:rsidP="00423F6A">
      <w:pPr>
        <w:spacing w:line="480" w:lineRule="auto"/>
        <w:jc w:val="both"/>
        <w:rPr>
          <w:rFonts w:ascii="Arial" w:hAnsi="Arial" w:cs="Arial"/>
          <w:sz w:val="24"/>
          <w:szCs w:val="24"/>
        </w:rPr>
      </w:pPr>
      <w:r w:rsidRPr="00423F6A">
        <w:rPr>
          <w:rFonts w:ascii="Arial" w:hAnsi="Arial" w:cs="Arial"/>
          <w:sz w:val="24"/>
          <w:szCs w:val="24"/>
        </w:rPr>
        <w:t xml:space="preserve">According to </w:t>
      </w:r>
      <w:proofErr w:type="spellStart"/>
      <w:r w:rsidRPr="00423F6A">
        <w:rPr>
          <w:rFonts w:ascii="Arial" w:hAnsi="Arial" w:cs="Arial"/>
          <w:sz w:val="24"/>
          <w:szCs w:val="24"/>
        </w:rPr>
        <w:t>GoT</w:t>
      </w:r>
      <w:proofErr w:type="spellEnd"/>
      <w:r w:rsidRPr="00423F6A">
        <w:rPr>
          <w:rFonts w:ascii="Arial" w:hAnsi="Arial" w:cs="Arial"/>
          <w:sz w:val="24"/>
          <w:szCs w:val="24"/>
        </w:rPr>
        <w:t xml:space="preserve"> figures, American products made up over 5% of all Turkish imports in 2021, ranking as Turkey's fourth-largest import provider. Some U.S. exporters may be at a loss relative to their European rivals, who also have a Customs Union agreement with </w:t>
      </w:r>
      <w:r w:rsidRPr="00423F6A">
        <w:rPr>
          <w:rFonts w:ascii="Arial" w:hAnsi="Arial" w:cs="Arial"/>
          <w:sz w:val="24"/>
          <w:szCs w:val="24"/>
        </w:rPr>
        <w:lastRenderedPageBreak/>
        <w:t>Turkey and do not experience the same trade barrier if duties on a variety of U.S. products rise in 2018 and 2019. Nevertheless, Turkish customers continue to generally choose and recognize American products</w:t>
      </w:r>
      <w:r w:rsidR="002D28CE" w:rsidRPr="00423F6A">
        <w:rPr>
          <w:rFonts w:ascii="Arial" w:hAnsi="Arial" w:cs="Arial"/>
          <w:sz w:val="24"/>
          <w:szCs w:val="24"/>
          <w:shd w:val="clear" w:color="auto" w:fill="FFFFFF"/>
        </w:rPr>
        <w:t xml:space="preserve"> (1, n.d.)</w:t>
      </w:r>
      <w:r w:rsidRPr="00423F6A">
        <w:rPr>
          <w:rFonts w:ascii="Arial" w:hAnsi="Arial" w:cs="Arial"/>
          <w:sz w:val="24"/>
          <w:szCs w:val="24"/>
        </w:rPr>
        <w:t>.</w:t>
      </w:r>
    </w:p>
    <w:p w14:paraId="28144F2B" w14:textId="515E3A32" w:rsidR="00B31F72" w:rsidRPr="00423F6A" w:rsidRDefault="00B31F72" w:rsidP="00D4719B">
      <w:pPr>
        <w:pStyle w:val="Heading3"/>
        <w:spacing w:line="480" w:lineRule="auto"/>
        <w:jc w:val="center"/>
        <w:rPr>
          <w:rFonts w:ascii="Arial" w:hAnsi="Arial" w:cs="Arial"/>
          <w:b/>
          <w:color w:val="auto"/>
        </w:rPr>
      </w:pPr>
      <w:bookmarkStart w:id="3" w:name="_Toc123733541"/>
      <w:r w:rsidRPr="00423F6A">
        <w:rPr>
          <w:rFonts w:ascii="Arial" w:hAnsi="Arial" w:cs="Arial"/>
          <w:b/>
          <w:color w:val="auto"/>
        </w:rPr>
        <w:t>Important Indicators in determining Economic Health</w:t>
      </w:r>
      <w:bookmarkEnd w:id="3"/>
    </w:p>
    <w:p w14:paraId="2E2DE9C8" w14:textId="77777777" w:rsidR="00BA2368" w:rsidRPr="00423F6A" w:rsidRDefault="00BA2368" w:rsidP="00423F6A">
      <w:pPr>
        <w:spacing w:line="480" w:lineRule="auto"/>
        <w:jc w:val="both"/>
        <w:rPr>
          <w:rFonts w:ascii="Arial" w:hAnsi="Arial" w:cs="Arial"/>
          <w:sz w:val="24"/>
          <w:szCs w:val="24"/>
        </w:rPr>
      </w:pPr>
      <w:r w:rsidRPr="00423F6A">
        <w:rPr>
          <w:rFonts w:ascii="Arial" w:hAnsi="Arial" w:cs="Arial"/>
          <w:sz w:val="24"/>
          <w:szCs w:val="24"/>
        </w:rPr>
        <w:t>The three indicators that were of great importance while assessing Turkey’s economic health were GDP, unemployment rate</w:t>
      </w:r>
      <w:r w:rsidR="00770A3C" w:rsidRPr="00423F6A">
        <w:rPr>
          <w:rFonts w:ascii="Arial" w:hAnsi="Arial" w:cs="Arial"/>
          <w:sz w:val="24"/>
          <w:szCs w:val="24"/>
        </w:rPr>
        <w:t>,</w:t>
      </w:r>
      <w:r w:rsidRPr="00423F6A">
        <w:rPr>
          <w:rFonts w:ascii="Arial" w:hAnsi="Arial" w:cs="Arial"/>
          <w:sz w:val="24"/>
          <w:szCs w:val="24"/>
        </w:rPr>
        <w:t xml:space="preserve"> and imports/exports of the country. </w:t>
      </w:r>
    </w:p>
    <w:p w14:paraId="326E6A3C" w14:textId="39A88691" w:rsidR="007A10BF" w:rsidRPr="00423F6A" w:rsidRDefault="007A10BF" w:rsidP="00423F6A">
      <w:pPr>
        <w:shd w:val="clear" w:color="auto" w:fill="FFFFFF"/>
        <w:spacing w:line="480" w:lineRule="auto"/>
        <w:jc w:val="both"/>
        <w:rPr>
          <w:rFonts w:ascii="Arial" w:eastAsia="Times New Roman" w:hAnsi="Arial" w:cs="Arial"/>
          <w:sz w:val="24"/>
          <w:szCs w:val="24"/>
        </w:rPr>
      </w:pPr>
      <w:bookmarkStart w:id="4" w:name="_Toc123733542"/>
      <w:r w:rsidRPr="00423F6A">
        <w:rPr>
          <w:rStyle w:val="Heading3Char"/>
          <w:rFonts w:ascii="Arial" w:hAnsi="Arial" w:cs="Arial"/>
          <w:b/>
          <w:color w:val="auto"/>
        </w:rPr>
        <w:t>GDP</w:t>
      </w:r>
      <w:bookmarkEnd w:id="4"/>
      <w:r w:rsidRPr="00423F6A">
        <w:rPr>
          <w:rFonts w:ascii="Arial" w:hAnsi="Arial" w:cs="Arial"/>
          <w:sz w:val="24"/>
          <w:szCs w:val="24"/>
        </w:rPr>
        <w:t xml:space="preserve">. </w:t>
      </w:r>
      <w:r w:rsidR="00114F38">
        <w:rPr>
          <w:rFonts w:ascii="Arial" w:hAnsi="Arial" w:cs="Arial"/>
          <w:sz w:val="24"/>
          <w:szCs w:val="24"/>
        </w:rPr>
        <w:t>I</w:t>
      </w:r>
      <w:r w:rsidR="006656FA" w:rsidRPr="006656FA">
        <w:rPr>
          <w:rFonts w:ascii="Arial" w:hAnsi="Arial" w:cs="Arial"/>
          <w:sz w:val="24"/>
          <w:szCs w:val="24"/>
        </w:rPr>
        <w:t xml:space="preserve">t is one of the metrics </w:t>
      </w:r>
      <w:r w:rsidR="00114F38">
        <w:rPr>
          <w:rFonts w:ascii="Arial" w:hAnsi="Arial" w:cs="Arial"/>
          <w:sz w:val="24"/>
          <w:szCs w:val="24"/>
        </w:rPr>
        <w:t>frequently used in order to</w:t>
      </w:r>
      <w:r w:rsidR="006656FA" w:rsidRPr="006656FA">
        <w:rPr>
          <w:rFonts w:ascii="Arial" w:hAnsi="Arial" w:cs="Arial"/>
          <w:sz w:val="24"/>
          <w:szCs w:val="24"/>
        </w:rPr>
        <w:t xml:space="preserve"> measure a country's economic output or pro</w:t>
      </w:r>
      <w:r w:rsidR="00114F38">
        <w:rPr>
          <w:rFonts w:ascii="Arial" w:hAnsi="Arial" w:cs="Arial"/>
          <w:sz w:val="24"/>
          <w:szCs w:val="24"/>
        </w:rPr>
        <w:t xml:space="preserve">duction (GDP). </w:t>
      </w:r>
      <w:r w:rsidR="00114F38" w:rsidRPr="00114F38">
        <w:rPr>
          <w:rFonts w:ascii="Arial" w:hAnsi="Arial" w:cs="Arial"/>
          <w:sz w:val="24"/>
          <w:szCs w:val="24"/>
        </w:rPr>
        <w:t>The GDP growth rate is perhaps the perfect indicator of economic development, and GDP per capita is closely connected to the long-term trend of rising living standards.</w:t>
      </w:r>
      <w:r w:rsidR="00114F38">
        <w:rPr>
          <w:rFonts w:ascii="Arial" w:hAnsi="Arial" w:cs="Arial"/>
          <w:sz w:val="24"/>
          <w:szCs w:val="24"/>
        </w:rPr>
        <w:t xml:space="preserve"> </w:t>
      </w:r>
      <w:r w:rsidR="006656FA" w:rsidRPr="006656FA">
        <w:rPr>
          <w:rFonts w:ascii="Arial" w:hAnsi="Arial" w:cs="Arial"/>
          <w:sz w:val="24"/>
          <w:szCs w:val="24"/>
        </w:rPr>
        <w:t>GDP is a reliable</w:t>
      </w:r>
      <w:r w:rsidR="006656FA">
        <w:rPr>
          <w:rFonts w:ascii="Arial" w:hAnsi="Arial" w:cs="Arial"/>
          <w:sz w:val="24"/>
          <w:szCs w:val="24"/>
        </w:rPr>
        <w:t xml:space="preserve"> indicator of an economy's size</w:t>
      </w:r>
      <w:r w:rsidR="00C520D6" w:rsidRPr="00423F6A">
        <w:rPr>
          <w:rFonts w:ascii="Arial" w:hAnsi="Arial" w:cs="Arial"/>
          <w:sz w:val="24"/>
          <w:szCs w:val="24"/>
        </w:rPr>
        <w:t>.</w:t>
      </w:r>
      <w:r w:rsidR="00B31F72" w:rsidRPr="00423F6A">
        <w:rPr>
          <w:rFonts w:ascii="Arial" w:hAnsi="Arial" w:cs="Arial"/>
          <w:sz w:val="24"/>
          <w:szCs w:val="24"/>
        </w:rPr>
        <w:t xml:space="preserve"> The GDP of Turkey increased annually from 720 billion USD to 815.3 billion, an increase of 11.0%. </w:t>
      </w:r>
      <w:r w:rsidR="00114F38">
        <w:rPr>
          <w:rFonts w:ascii="Arial" w:hAnsi="Arial" w:cs="Arial"/>
          <w:sz w:val="24"/>
          <w:szCs w:val="24"/>
        </w:rPr>
        <w:t xml:space="preserve">The GDP </w:t>
      </w:r>
      <w:r w:rsidR="00B31F72" w:rsidRPr="00423F6A">
        <w:rPr>
          <w:rFonts w:ascii="Arial" w:hAnsi="Arial" w:cs="Arial"/>
          <w:sz w:val="24"/>
          <w:szCs w:val="24"/>
        </w:rPr>
        <w:t>is a gauge of an economy's size, and rising GDP indicates a thriving national economy.</w:t>
      </w:r>
      <w:r w:rsidR="009B0D57" w:rsidRPr="00423F6A">
        <w:rPr>
          <w:rFonts w:ascii="Arial" w:hAnsi="Arial" w:cs="Arial"/>
          <w:sz w:val="24"/>
          <w:szCs w:val="24"/>
        </w:rPr>
        <w:t xml:space="preserve"> Using GDP, governments and central banks determine </w:t>
      </w:r>
      <w:r w:rsidR="006656FA">
        <w:rPr>
          <w:rFonts w:ascii="Arial" w:hAnsi="Arial" w:cs="Arial"/>
          <w:sz w:val="24"/>
          <w:szCs w:val="24"/>
        </w:rPr>
        <w:t>decreasing or increasing of economy</w:t>
      </w:r>
      <w:r w:rsidR="009B0D57" w:rsidRPr="00423F6A">
        <w:rPr>
          <w:rFonts w:ascii="Arial" w:hAnsi="Arial" w:cs="Arial"/>
          <w:sz w:val="24"/>
          <w:szCs w:val="24"/>
        </w:rPr>
        <w:t xml:space="preserve"> and</w:t>
      </w:r>
      <w:r w:rsidR="006656FA">
        <w:rPr>
          <w:rFonts w:ascii="Arial" w:hAnsi="Arial" w:cs="Arial"/>
          <w:sz w:val="24"/>
          <w:szCs w:val="24"/>
        </w:rPr>
        <w:t xml:space="preserve"> take</w:t>
      </w:r>
      <w:r w:rsidR="009B0D57" w:rsidRPr="00423F6A">
        <w:rPr>
          <w:rFonts w:ascii="Arial" w:hAnsi="Arial" w:cs="Arial"/>
          <w:sz w:val="24"/>
          <w:szCs w:val="24"/>
        </w:rPr>
        <w:t xml:space="preserve"> </w:t>
      </w:r>
      <w:r w:rsidR="006656FA">
        <w:rPr>
          <w:rFonts w:ascii="Arial" w:hAnsi="Arial" w:cs="Arial"/>
          <w:sz w:val="24"/>
          <w:szCs w:val="24"/>
        </w:rPr>
        <w:t xml:space="preserve">immediate </w:t>
      </w:r>
      <w:r w:rsidR="009B0D57" w:rsidRPr="00423F6A">
        <w:rPr>
          <w:rFonts w:ascii="Arial" w:hAnsi="Arial" w:cs="Arial"/>
          <w:sz w:val="24"/>
          <w:szCs w:val="24"/>
        </w:rPr>
        <w:t>action</w:t>
      </w:r>
      <w:r w:rsidR="002D28CE" w:rsidRPr="00423F6A">
        <w:rPr>
          <w:rFonts w:ascii="Arial" w:hAnsi="Arial" w:cs="Arial"/>
          <w:sz w:val="24"/>
          <w:szCs w:val="24"/>
        </w:rPr>
        <w:t xml:space="preserve"> </w:t>
      </w:r>
      <w:r w:rsidR="002D28CE" w:rsidRPr="00423F6A">
        <w:rPr>
          <w:rFonts w:ascii="Arial" w:eastAsia="Times New Roman" w:hAnsi="Arial" w:cs="Arial"/>
          <w:sz w:val="24"/>
          <w:szCs w:val="24"/>
        </w:rPr>
        <w:t>(Picardo, 2021)</w:t>
      </w:r>
    </w:p>
    <w:p w14:paraId="50EE4BB3" w14:textId="2D83A51B" w:rsidR="00B31F72" w:rsidRPr="00423F6A" w:rsidRDefault="009B0D57" w:rsidP="00423F6A">
      <w:pPr>
        <w:spacing w:line="480" w:lineRule="auto"/>
        <w:jc w:val="both"/>
        <w:rPr>
          <w:rFonts w:ascii="Arial" w:hAnsi="Arial" w:cs="Arial"/>
          <w:sz w:val="24"/>
          <w:szCs w:val="24"/>
        </w:rPr>
      </w:pPr>
      <w:bookmarkStart w:id="5" w:name="_Toc123733543"/>
      <w:r w:rsidRPr="00423F6A">
        <w:rPr>
          <w:rStyle w:val="Heading3Char"/>
          <w:rFonts w:ascii="Arial" w:hAnsi="Arial" w:cs="Arial"/>
          <w:b/>
          <w:color w:val="auto"/>
        </w:rPr>
        <w:t>Unemployment Rate</w:t>
      </w:r>
      <w:bookmarkEnd w:id="5"/>
      <w:r w:rsidRPr="00423F6A">
        <w:rPr>
          <w:rFonts w:ascii="Arial" w:hAnsi="Arial" w:cs="Arial"/>
          <w:sz w:val="24"/>
          <w:szCs w:val="24"/>
        </w:rPr>
        <w:t xml:space="preserve">. The unemployment rate is continually checked by the central bank and government </w:t>
      </w:r>
      <w:r w:rsidR="006656FA">
        <w:rPr>
          <w:rFonts w:ascii="Arial" w:hAnsi="Arial" w:cs="Arial"/>
          <w:sz w:val="24"/>
          <w:szCs w:val="24"/>
        </w:rPr>
        <w:t>because</w:t>
      </w:r>
      <w:r w:rsidRPr="00423F6A">
        <w:rPr>
          <w:rFonts w:ascii="Arial" w:hAnsi="Arial" w:cs="Arial"/>
          <w:sz w:val="24"/>
          <w:szCs w:val="24"/>
        </w:rPr>
        <w:t xml:space="preserve"> it depends on how economic conditions </w:t>
      </w:r>
      <w:r w:rsidR="006656FA">
        <w:rPr>
          <w:rFonts w:ascii="Arial" w:hAnsi="Arial" w:cs="Arial"/>
          <w:sz w:val="24"/>
          <w:szCs w:val="24"/>
        </w:rPr>
        <w:t>as well as</w:t>
      </w:r>
      <w:r w:rsidRPr="00423F6A">
        <w:rPr>
          <w:rFonts w:ascii="Arial" w:hAnsi="Arial" w:cs="Arial"/>
          <w:sz w:val="24"/>
          <w:szCs w:val="24"/>
        </w:rPr>
        <w:t xml:space="preserve"> business confidence </w:t>
      </w:r>
      <w:r w:rsidR="006656FA">
        <w:rPr>
          <w:rFonts w:ascii="Arial" w:hAnsi="Arial" w:cs="Arial"/>
          <w:sz w:val="24"/>
          <w:szCs w:val="24"/>
        </w:rPr>
        <w:t>come together</w:t>
      </w:r>
      <w:r w:rsidRPr="00423F6A">
        <w:rPr>
          <w:rFonts w:ascii="Arial" w:hAnsi="Arial" w:cs="Arial"/>
          <w:sz w:val="24"/>
          <w:szCs w:val="24"/>
        </w:rPr>
        <w:t xml:space="preserve"> to determine how </w:t>
      </w:r>
      <w:r w:rsidR="006656FA">
        <w:rPr>
          <w:rFonts w:ascii="Arial" w:hAnsi="Arial" w:cs="Arial"/>
          <w:sz w:val="24"/>
          <w:szCs w:val="24"/>
        </w:rPr>
        <w:t xml:space="preserve">good </w:t>
      </w:r>
      <w:r w:rsidRPr="00423F6A">
        <w:rPr>
          <w:rFonts w:ascii="Arial" w:hAnsi="Arial" w:cs="Arial"/>
          <w:sz w:val="24"/>
          <w:szCs w:val="24"/>
        </w:rPr>
        <w:t>the labor market works</w:t>
      </w:r>
      <w:r w:rsidR="001A26A6" w:rsidRPr="00423F6A">
        <w:rPr>
          <w:rFonts w:ascii="Arial" w:hAnsi="Arial" w:cs="Arial"/>
          <w:sz w:val="24"/>
          <w:szCs w:val="24"/>
          <w:shd w:val="clear" w:color="auto" w:fill="FFFFFF"/>
        </w:rPr>
        <w:t xml:space="preserve"> (</w:t>
      </w:r>
      <w:proofErr w:type="spellStart"/>
      <w:r w:rsidR="001A26A6" w:rsidRPr="00423F6A">
        <w:rPr>
          <w:rFonts w:ascii="Arial" w:hAnsi="Arial" w:cs="Arial"/>
          <w:sz w:val="24"/>
          <w:szCs w:val="24"/>
          <w:shd w:val="clear" w:color="auto" w:fill="FFFFFF"/>
        </w:rPr>
        <w:t>AvaTrade</w:t>
      </w:r>
      <w:proofErr w:type="spellEnd"/>
      <w:r w:rsidR="001A26A6" w:rsidRPr="00423F6A">
        <w:rPr>
          <w:rFonts w:ascii="Arial" w:hAnsi="Arial" w:cs="Arial"/>
          <w:sz w:val="24"/>
          <w:szCs w:val="24"/>
          <w:shd w:val="clear" w:color="auto" w:fill="FFFFFF"/>
        </w:rPr>
        <w:t>, n.d.)</w:t>
      </w:r>
      <w:r w:rsidRPr="00423F6A">
        <w:rPr>
          <w:rFonts w:ascii="Arial" w:hAnsi="Arial" w:cs="Arial"/>
          <w:sz w:val="24"/>
          <w:szCs w:val="24"/>
        </w:rPr>
        <w:t xml:space="preserve">. </w:t>
      </w:r>
      <w:r w:rsidR="006656FA" w:rsidRPr="006656FA">
        <w:rPr>
          <w:rFonts w:ascii="Arial" w:hAnsi="Arial" w:cs="Arial"/>
          <w:sz w:val="24"/>
          <w:szCs w:val="24"/>
        </w:rPr>
        <w:t xml:space="preserve">To change economic policies and business </w:t>
      </w:r>
      <w:proofErr w:type="spellStart"/>
      <w:r w:rsidR="006656FA" w:rsidRPr="006656FA">
        <w:rPr>
          <w:rFonts w:ascii="Arial" w:hAnsi="Arial" w:cs="Arial"/>
          <w:sz w:val="24"/>
          <w:szCs w:val="24"/>
        </w:rPr>
        <w:t>practises</w:t>
      </w:r>
      <w:proofErr w:type="spellEnd"/>
      <w:r w:rsidR="006656FA" w:rsidRPr="006656FA">
        <w:rPr>
          <w:rFonts w:ascii="Arial" w:hAnsi="Arial" w:cs="Arial"/>
          <w:sz w:val="24"/>
          <w:szCs w:val="24"/>
        </w:rPr>
        <w:t>, it is helpful to understand how the economy is evolving. In Turkey, the rate of unemployment in 2021 increased by 0.28% to 13.39%. Turkey's unemployment rate decreased from the prior year by 0.56% to 13.11% in 2020.</w:t>
      </w:r>
      <w:r w:rsidR="006656FA">
        <w:rPr>
          <w:rFonts w:ascii="Arial" w:hAnsi="Arial" w:cs="Arial"/>
          <w:sz w:val="24"/>
          <w:szCs w:val="24"/>
        </w:rPr>
        <w:t xml:space="preserve"> </w:t>
      </w:r>
      <w:r w:rsidRPr="00423F6A">
        <w:rPr>
          <w:rFonts w:ascii="Arial" w:hAnsi="Arial" w:cs="Arial"/>
          <w:sz w:val="24"/>
          <w:szCs w:val="24"/>
        </w:rPr>
        <w:t xml:space="preserve">The rate increased by 2.78% from 2018 to 13.67% in 2019. It was 10.89% in 2018, up 0.07% from the previous year. A weakening economy is indicated by </w:t>
      </w:r>
      <w:r w:rsidRPr="00423F6A">
        <w:rPr>
          <w:rFonts w:ascii="Arial" w:hAnsi="Arial" w:cs="Arial"/>
          <w:sz w:val="24"/>
          <w:szCs w:val="24"/>
        </w:rPr>
        <w:lastRenderedPageBreak/>
        <w:t>rising unemployment. If people cannot be used as resources, they will inevitably become a liability to the economy.</w:t>
      </w:r>
    </w:p>
    <w:p w14:paraId="60DAEBF1" w14:textId="39DEA771" w:rsidR="00B8226B" w:rsidRPr="00423F6A" w:rsidRDefault="00B8226B" w:rsidP="00423F6A">
      <w:pPr>
        <w:spacing w:line="480" w:lineRule="auto"/>
        <w:jc w:val="both"/>
        <w:rPr>
          <w:rFonts w:ascii="Arial" w:hAnsi="Arial" w:cs="Arial"/>
          <w:sz w:val="24"/>
          <w:szCs w:val="24"/>
          <w:shd w:val="clear" w:color="auto" w:fill="FFFFFF"/>
        </w:rPr>
      </w:pPr>
      <w:bookmarkStart w:id="6" w:name="_Toc123733544"/>
      <w:r w:rsidRPr="00423F6A">
        <w:rPr>
          <w:rStyle w:val="Heading3Char"/>
          <w:rFonts w:ascii="Arial" w:hAnsi="Arial" w:cs="Arial"/>
          <w:b/>
          <w:color w:val="auto"/>
        </w:rPr>
        <w:t>Imports/Exports</w:t>
      </w:r>
      <w:bookmarkEnd w:id="6"/>
      <w:r w:rsidRPr="00423F6A">
        <w:rPr>
          <w:rFonts w:ascii="Arial" w:hAnsi="Arial" w:cs="Arial"/>
          <w:b/>
          <w:sz w:val="24"/>
          <w:szCs w:val="24"/>
        </w:rPr>
        <w:t>.</w:t>
      </w:r>
      <w:r w:rsidRPr="00423F6A">
        <w:rPr>
          <w:rFonts w:ascii="Arial" w:hAnsi="Arial" w:cs="Arial"/>
          <w:sz w:val="24"/>
          <w:szCs w:val="24"/>
        </w:rPr>
        <w:t xml:space="preserve"> </w:t>
      </w:r>
      <w:r w:rsidR="00A417E7" w:rsidRPr="00A417E7">
        <w:rPr>
          <w:rFonts w:ascii="Arial" w:hAnsi="Arial" w:cs="Arial"/>
          <w:sz w:val="24"/>
          <w:szCs w:val="24"/>
        </w:rPr>
        <w:t xml:space="preserve">The exports and imports </w:t>
      </w:r>
      <w:r w:rsidR="00BA2071">
        <w:rPr>
          <w:rFonts w:ascii="Arial" w:hAnsi="Arial" w:cs="Arial"/>
          <w:sz w:val="24"/>
          <w:szCs w:val="24"/>
        </w:rPr>
        <w:t xml:space="preserve">of country do have an impact on the GDP, </w:t>
      </w:r>
      <w:r w:rsidR="00A417E7" w:rsidRPr="00A417E7">
        <w:rPr>
          <w:rFonts w:ascii="Arial" w:hAnsi="Arial" w:cs="Arial"/>
          <w:sz w:val="24"/>
          <w:szCs w:val="24"/>
        </w:rPr>
        <w:t>currency value, in</w:t>
      </w:r>
      <w:r w:rsidR="00BA2071">
        <w:rPr>
          <w:rFonts w:ascii="Arial" w:hAnsi="Arial" w:cs="Arial"/>
          <w:sz w:val="24"/>
          <w:szCs w:val="24"/>
        </w:rPr>
        <w:t>flation rate, and interest rate</w:t>
      </w:r>
      <w:r w:rsidR="00A417E7" w:rsidRPr="00A417E7">
        <w:rPr>
          <w:rFonts w:ascii="Arial" w:hAnsi="Arial" w:cs="Arial"/>
          <w:sz w:val="24"/>
          <w:szCs w:val="24"/>
        </w:rPr>
        <w:t>. The volume of imports and the size of the trade deficit can both have a negative impact on a nation's currency.</w:t>
      </w:r>
      <w:r w:rsidR="006656FA">
        <w:rPr>
          <w:rFonts w:ascii="Arial" w:hAnsi="Arial" w:cs="Arial"/>
          <w:sz w:val="24"/>
          <w:szCs w:val="24"/>
        </w:rPr>
        <w:t xml:space="preserve"> </w:t>
      </w:r>
      <w:r w:rsidR="00C06A08" w:rsidRPr="00423F6A">
        <w:rPr>
          <w:rFonts w:ascii="Arial" w:hAnsi="Arial" w:cs="Arial"/>
          <w:sz w:val="24"/>
          <w:szCs w:val="24"/>
        </w:rPr>
        <w:t xml:space="preserve">Turkey's imports reached USD 33.3 billion in December 2022, up 14.6% over the previous year. There is a significant increase in </w:t>
      </w:r>
      <w:r w:rsidR="00F62C3C" w:rsidRPr="00423F6A">
        <w:rPr>
          <w:rFonts w:ascii="Arial" w:hAnsi="Arial" w:cs="Arial"/>
          <w:sz w:val="24"/>
          <w:szCs w:val="24"/>
        </w:rPr>
        <w:t>imports</w:t>
      </w:r>
      <w:r w:rsidR="00C06A08" w:rsidRPr="00423F6A">
        <w:rPr>
          <w:rFonts w:ascii="Arial" w:hAnsi="Arial" w:cs="Arial"/>
          <w:sz w:val="24"/>
          <w:szCs w:val="24"/>
        </w:rPr>
        <w:t xml:space="preserve">. It may harm Turkey's economy and </w:t>
      </w:r>
      <w:r w:rsidR="00F62C3C" w:rsidRPr="00423F6A">
        <w:rPr>
          <w:rFonts w:ascii="Arial" w:hAnsi="Arial" w:cs="Arial"/>
          <w:sz w:val="24"/>
          <w:szCs w:val="24"/>
        </w:rPr>
        <w:t xml:space="preserve">the </w:t>
      </w:r>
      <w:r w:rsidR="00C06A08" w:rsidRPr="00423F6A">
        <w:rPr>
          <w:rFonts w:ascii="Arial" w:hAnsi="Arial" w:cs="Arial"/>
          <w:sz w:val="24"/>
          <w:szCs w:val="24"/>
        </w:rPr>
        <w:t>value of its currency. Turkey's exports in December 2022 totaled USD 22.9 billion, an increase of 3.1% from the previous year. Since exports have increased during the past few months. Market expansion, increased output, and developments would all benefit.</w:t>
      </w:r>
      <w:r w:rsidR="007E453E" w:rsidRPr="00423F6A">
        <w:rPr>
          <w:rFonts w:ascii="Arial" w:hAnsi="Arial" w:cs="Arial"/>
          <w:sz w:val="24"/>
          <w:szCs w:val="24"/>
        </w:rPr>
        <w:t xml:space="preserve"> </w:t>
      </w:r>
      <w:r w:rsidR="006656FA" w:rsidRPr="006656FA">
        <w:rPr>
          <w:rFonts w:ascii="Arial" w:hAnsi="Arial" w:cs="Arial"/>
          <w:sz w:val="24"/>
          <w:szCs w:val="24"/>
        </w:rPr>
        <w:t>Imports and exports are essential to the development and expansion of national economies since not all countries have the resources and knowledge required to produce specific goods and services.</w:t>
      </w:r>
      <w:r w:rsidR="008870AF" w:rsidRPr="00423F6A">
        <w:rPr>
          <w:rFonts w:ascii="Arial" w:hAnsi="Arial" w:cs="Arial"/>
          <w:sz w:val="24"/>
          <w:szCs w:val="24"/>
        </w:rPr>
        <w:t xml:space="preserve"> </w:t>
      </w:r>
      <w:r w:rsidR="008870AF" w:rsidRPr="00423F6A">
        <w:rPr>
          <w:rFonts w:ascii="Arial" w:hAnsi="Arial" w:cs="Arial"/>
          <w:sz w:val="24"/>
          <w:szCs w:val="24"/>
          <w:shd w:val="clear" w:color="auto" w:fill="FFFFFF"/>
        </w:rPr>
        <w:t xml:space="preserve">(Kramer, 2022). </w:t>
      </w:r>
    </w:p>
    <w:p w14:paraId="499A5531" w14:textId="3CC44A2B" w:rsidR="0078521C" w:rsidRPr="00BD6435" w:rsidRDefault="0078521C" w:rsidP="00D4719B">
      <w:pPr>
        <w:pStyle w:val="Heading4"/>
        <w:spacing w:line="480" w:lineRule="auto"/>
        <w:jc w:val="center"/>
        <w:rPr>
          <w:rFonts w:ascii="Arial" w:hAnsi="Arial" w:cs="Arial"/>
          <w:b/>
          <w:i w:val="0"/>
          <w:color w:val="auto"/>
          <w:sz w:val="24"/>
          <w:szCs w:val="24"/>
        </w:rPr>
      </w:pPr>
      <w:r w:rsidRPr="00BD6435">
        <w:rPr>
          <w:rFonts w:ascii="Arial" w:hAnsi="Arial" w:cs="Arial"/>
          <w:b/>
          <w:i w:val="0"/>
          <w:color w:val="auto"/>
          <w:sz w:val="24"/>
          <w:szCs w:val="24"/>
        </w:rPr>
        <w:t xml:space="preserve">Stage of Business Cycle </w:t>
      </w:r>
      <w:r w:rsidR="00901EE3" w:rsidRPr="00BD6435">
        <w:rPr>
          <w:rFonts w:ascii="Arial" w:hAnsi="Arial" w:cs="Arial"/>
          <w:b/>
          <w:i w:val="0"/>
          <w:color w:val="auto"/>
          <w:sz w:val="24"/>
          <w:szCs w:val="24"/>
        </w:rPr>
        <w:t>and Growth Opportunities</w:t>
      </w:r>
    </w:p>
    <w:p w14:paraId="40C30E12" w14:textId="0FEFEC79" w:rsidR="008B0959" w:rsidRPr="00423F6A" w:rsidRDefault="00EA7B10" w:rsidP="00423F6A">
      <w:pPr>
        <w:spacing w:line="480" w:lineRule="auto"/>
        <w:jc w:val="both"/>
        <w:rPr>
          <w:rFonts w:ascii="Arial" w:hAnsi="Arial" w:cs="Arial"/>
          <w:sz w:val="24"/>
          <w:szCs w:val="24"/>
        </w:rPr>
      </w:pPr>
      <w:r w:rsidRPr="00423F6A">
        <w:rPr>
          <w:rFonts w:ascii="Arial" w:hAnsi="Arial" w:cs="Arial"/>
          <w:sz w:val="24"/>
          <w:szCs w:val="24"/>
        </w:rPr>
        <w:t xml:space="preserve">For instance, </w:t>
      </w:r>
      <w:r w:rsidR="00BD6435">
        <w:rPr>
          <w:rFonts w:ascii="Arial" w:hAnsi="Arial" w:cs="Arial"/>
          <w:sz w:val="24"/>
          <w:szCs w:val="24"/>
        </w:rPr>
        <w:t>let’s</w:t>
      </w:r>
      <w:r w:rsidRPr="00423F6A">
        <w:rPr>
          <w:rFonts w:ascii="Arial" w:hAnsi="Arial" w:cs="Arial"/>
          <w:sz w:val="24"/>
          <w:szCs w:val="24"/>
        </w:rPr>
        <w:t xml:space="preserve"> discuss the </w:t>
      </w:r>
      <w:r w:rsidR="007642B4" w:rsidRPr="00423F6A">
        <w:rPr>
          <w:rFonts w:ascii="Arial" w:hAnsi="Arial" w:cs="Arial"/>
          <w:sz w:val="24"/>
          <w:szCs w:val="24"/>
        </w:rPr>
        <w:t>Oil and gas</w:t>
      </w:r>
      <w:r w:rsidRPr="00423F6A">
        <w:rPr>
          <w:rFonts w:ascii="Arial" w:hAnsi="Arial" w:cs="Arial"/>
          <w:sz w:val="24"/>
          <w:szCs w:val="24"/>
        </w:rPr>
        <w:t xml:space="preserve"> industry in Turkey. In terms of proven oil reserves, Turkey ranked 53rd globally in 2016 with 312,000,000 barrels, or around 0.0% of the total 1,650,585,140,000 barrels of kn</w:t>
      </w:r>
      <w:r w:rsidR="007642B4" w:rsidRPr="00423F6A">
        <w:rPr>
          <w:rFonts w:ascii="Arial" w:hAnsi="Arial" w:cs="Arial"/>
          <w:sz w:val="24"/>
          <w:szCs w:val="24"/>
        </w:rPr>
        <w:t>own oil reserves in the world. </w:t>
      </w:r>
      <w:r w:rsidRPr="00423F6A">
        <w:rPr>
          <w:rFonts w:ascii="Arial" w:hAnsi="Arial" w:cs="Arial"/>
          <w:sz w:val="24"/>
          <w:szCs w:val="24"/>
        </w:rPr>
        <w:t xml:space="preserve">Turkey's total oil reserves (343,779,139 barrels as of 2016) are insufficient to even cover one year's worth of oil use, rendering Turkey heavily dependent on oil imports to maintain its consumption levels. </w:t>
      </w:r>
      <w:r w:rsidR="003E0198" w:rsidRPr="00423F6A">
        <w:rPr>
          <w:rFonts w:ascii="Arial" w:hAnsi="Arial" w:cs="Arial"/>
          <w:sz w:val="24"/>
          <w:szCs w:val="24"/>
        </w:rPr>
        <w:t xml:space="preserve">In the petroleum industry, Turkey is at the third stage of the business cycle. </w:t>
      </w:r>
      <w:r w:rsidR="006656FA" w:rsidRPr="006656FA">
        <w:rPr>
          <w:rFonts w:ascii="Arial" w:hAnsi="Arial" w:cs="Arial"/>
          <w:sz w:val="24"/>
          <w:szCs w:val="24"/>
        </w:rPr>
        <w:t xml:space="preserve">The third stage i.e. contraction stage begins when the economy peaks and concludes when the GDP and other indicators </w:t>
      </w:r>
      <w:r w:rsidR="00F94E14">
        <w:rPr>
          <w:rFonts w:ascii="Arial" w:hAnsi="Arial" w:cs="Arial"/>
          <w:sz w:val="24"/>
          <w:szCs w:val="24"/>
        </w:rPr>
        <w:t>cease falling. Right now, t</w:t>
      </w:r>
      <w:r w:rsidR="006656FA" w:rsidRPr="006656FA">
        <w:rPr>
          <w:rFonts w:ascii="Arial" w:hAnsi="Arial" w:cs="Arial"/>
          <w:sz w:val="24"/>
          <w:szCs w:val="24"/>
        </w:rPr>
        <w:t xml:space="preserve">he economy is actually declining </w:t>
      </w:r>
      <w:r w:rsidR="00F94E14">
        <w:rPr>
          <w:rFonts w:ascii="Arial" w:hAnsi="Arial" w:cs="Arial"/>
          <w:sz w:val="24"/>
          <w:szCs w:val="24"/>
        </w:rPr>
        <w:lastRenderedPageBreak/>
        <w:t xml:space="preserve">instead of </w:t>
      </w:r>
      <w:r w:rsidR="006656FA" w:rsidRPr="006656FA">
        <w:rPr>
          <w:rFonts w:ascii="Arial" w:hAnsi="Arial" w:cs="Arial"/>
          <w:sz w:val="24"/>
          <w:szCs w:val="24"/>
        </w:rPr>
        <w:t xml:space="preserve">rising. Therefore, the economic system enters a recession when the GDP rate falls too low. </w:t>
      </w:r>
    </w:p>
    <w:p w14:paraId="09560850" w14:textId="63549FA8" w:rsidR="007642B4" w:rsidRPr="00423F6A" w:rsidRDefault="00DB2A77" w:rsidP="00423F6A">
      <w:pPr>
        <w:spacing w:line="480" w:lineRule="auto"/>
        <w:jc w:val="both"/>
        <w:rPr>
          <w:rFonts w:ascii="Arial" w:hAnsi="Arial" w:cs="Arial"/>
          <w:sz w:val="24"/>
          <w:szCs w:val="24"/>
        </w:rPr>
      </w:pPr>
      <w:r w:rsidRPr="00423F6A">
        <w:rPr>
          <w:rFonts w:ascii="Arial" w:hAnsi="Arial" w:cs="Arial"/>
          <w:sz w:val="24"/>
          <w:szCs w:val="24"/>
        </w:rPr>
        <w:t xml:space="preserve">The long-term contract between Russia and Turkey to provide 16 </w:t>
      </w:r>
      <w:proofErr w:type="spellStart"/>
      <w:r w:rsidRPr="00423F6A">
        <w:rPr>
          <w:rFonts w:ascii="Arial" w:hAnsi="Arial" w:cs="Arial"/>
          <w:sz w:val="24"/>
          <w:szCs w:val="24"/>
        </w:rPr>
        <w:t>bcma</w:t>
      </w:r>
      <w:proofErr w:type="spellEnd"/>
      <w:r w:rsidRPr="00423F6A">
        <w:rPr>
          <w:rFonts w:ascii="Arial" w:hAnsi="Arial" w:cs="Arial"/>
          <w:sz w:val="24"/>
          <w:szCs w:val="24"/>
        </w:rPr>
        <w:t xml:space="preserve"> would end in 2021, allowing Botas, the national pipeline business of Turkey, to look for other suppliers who may offer competitive prices. Later, in 2025, the long-term arrangement to supply 9.6 </w:t>
      </w:r>
      <w:proofErr w:type="spellStart"/>
      <w:r w:rsidRPr="00423F6A">
        <w:rPr>
          <w:rFonts w:ascii="Arial" w:hAnsi="Arial" w:cs="Arial"/>
          <w:sz w:val="24"/>
          <w:szCs w:val="24"/>
        </w:rPr>
        <w:t>bcma</w:t>
      </w:r>
      <w:proofErr w:type="spellEnd"/>
      <w:r w:rsidRPr="00423F6A">
        <w:rPr>
          <w:rFonts w:ascii="Arial" w:hAnsi="Arial" w:cs="Arial"/>
          <w:sz w:val="24"/>
          <w:szCs w:val="24"/>
        </w:rPr>
        <w:t xml:space="preserve"> from Iran will come to an end. Therefore, Turkey will be a good market for competitive pipeline and LNG supply. As a result of Botas steadily reducing natural gas price subsidies, local gas prices have increased, particularly for gas supplied to power plants. As a result, the vast majority of privately operated gas-fired power facilities have temporarily suspended operating. Overcapacity and low electricity costs facilitated by inexpensive hydropower generation have also led to this situation. Demand from the power generation sector could rise in the coming years due to a liberalized gas market and economic expansion. There are some </w:t>
      </w:r>
      <w:r w:rsidR="00E02770" w:rsidRPr="00423F6A">
        <w:rPr>
          <w:rFonts w:ascii="Arial" w:hAnsi="Arial" w:cs="Arial"/>
          <w:sz w:val="24"/>
          <w:szCs w:val="24"/>
        </w:rPr>
        <w:t>potentials</w:t>
      </w:r>
      <w:r w:rsidRPr="00423F6A">
        <w:rPr>
          <w:rFonts w:ascii="Arial" w:hAnsi="Arial" w:cs="Arial"/>
          <w:sz w:val="24"/>
          <w:szCs w:val="24"/>
        </w:rPr>
        <w:t>, some production, and some fresh finds happening in southeast Turkey. There is further potential for exploration in the Thrace Basin. Turkey, a significant methanol importer can be a viable market for natural gas-derived methanol.</w:t>
      </w:r>
    </w:p>
    <w:p w14:paraId="44899C6F" w14:textId="77777777" w:rsidR="0078521C" w:rsidRPr="00423F6A" w:rsidRDefault="0078521C" w:rsidP="00D4719B">
      <w:pPr>
        <w:pStyle w:val="Heading5"/>
        <w:spacing w:line="480" w:lineRule="auto"/>
        <w:jc w:val="center"/>
        <w:rPr>
          <w:rFonts w:ascii="Arial" w:hAnsi="Arial" w:cs="Arial"/>
          <w:b/>
          <w:color w:val="auto"/>
          <w:sz w:val="24"/>
          <w:szCs w:val="24"/>
        </w:rPr>
      </w:pPr>
      <w:r w:rsidRPr="00423F6A">
        <w:rPr>
          <w:rFonts w:ascii="Arial" w:hAnsi="Arial" w:cs="Arial"/>
          <w:b/>
          <w:color w:val="auto"/>
          <w:sz w:val="24"/>
          <w:szCs w:val="24"/>
        </w:rPr>
        <w:t>Recommendation</w:t>
      </w:r>
    </w:p>
    <w:p w14:paraId="6E433114" w14:textId="77777777" w:rsidR="00F5292D" w:rsidRPr="00423F6A" w:rsidRDefault="00F5292D" w:rsidP="00423F6A">
      <w:pPr>
        <w:spacing w:line="480" w:lineRule="auto"/>
        <w:rPr>
          <w:rFonts w:ascii="Arial" w:hAnsi="Arial" w:cs="Arial"/>
          <w:sz w:val="24"/>
          <w:szCs w:val="24"/>
        </w:rPr>
      </w:pPr>
      <w:r w:rsidRPr="00423F6A">
        <w:rPr>
          <w:rFonts w:ascii="Arial" w:hAnsi="Arial" w:cs="Arial"/>
          <w:sz w:val="24"/>
          <w:szCs w:val="24"/>
        </w:rPr>
        <w:t xml:space="preserve">Expanding the existing market presence in Turkey is a great option for Saudi Arabia. As it has great resources of oil and gas, which Turkey could greatly benefit from. </w:t>
      </w:r>
      <w:r w:rsidR="00AC1DCB" w:rsidRPr="00423F6A">
        <w:rPr>
          <w:rFonts w:ascii="Arial" w:hAnsi="Arial" w:cs="Arial"/>
          <w:sz w:val="24"/>
          <w:szCs w:val="24"/>
        </w:rPr>
        <w:t>It should plan to see</w:t>
      </w:r>
      <w:r w:rsidR="00857B95" w:rsidRPr="00423F6A">
        <w:rPr>
          <w:rFonts w:ascii="Arial" w:hAnsi="Arial" w:cs="Arial"/>
          <w:sz w:val="24"/>
          <w:szCs w:val="24"/>
        </w:rPr>
        <w:t xml:space="preserve">k cooperation with Saudi Arabia as it is planning to become an energy hub. Turkey serves as an energy corridor between Russia, Iran, and Saudi Arabia due to its geographic location. Any natural oil or gas that needs to be moved or transported will be </w:t>
      </w:r>
      <w:r w:rsidR="00857B95" w:rsidRPr="00423F6A">
        <w:rPr>
          <w:rFonts w:ascii="Arial" w:hAnsi="Arial" w:cs="Arial"/>
          <w:sz w:val="24"/>
          <w:szCs w:val="24"/>
        </w:rPr>
        <w:lastRenderedPageBreak/>
        <w:t>more affordably and safely shipped.</w:t>
      </w:r>
      <w:r w:rsidR="00757ED6" w:rsidRPr="00423F6A">
        <w:rPr>
          <w:rFonts w:ascii="Arial" w:hAnsi="Arial" w:cs="Arial"/>
          <w:sz w:val="24"/>
          <w:szCs w:val="24"/>
        </w:rPr>
        <w:t xml:space="preserve"> Saudi Arabia could increase its market presence and get benefits in turn. </w:t>
      </w:r>
    </w:p>
    <w:p w14:paraId="22BEB58B" w14:textId="691098D6" w:rsidR="002D28CE" w:rsidRPr="00423F6A" w:rsidRDefault="00876D05" w:rsidP="00D4719B">
      <w:pPr>
        <w:pStyle w:val="Heading6"/>
        <w:spacing w:line="480" w:lineRule="auto"/>
        <w:jc w:val="center"/>
        <w:rPr>
          <w:rFonts w:ascii="Arial" w:hAnsi="Arial" w:cs="Arial"/>
          <w:b/>
          <w:color w:val="auto"/>
          <w:sz w:val="24"/>
          <w:szCs w:val="24"/>
        </w:rPr>
      </w:pPr>
      <w:r w:rsidRPr="00423F6A">
        <w:rPr>
          <w:rFonts w:ascii="Arial" w:hAnsi="Arial" w:cs="Arial"/>
          <w:b/>
          <w:color w:val="auto"/>
          <w:sz w:val="24"/>
          <w:szCs w:val="24"/>
        </w:rPr>
        <w:t>Conclusion</w:t>
      </w:r>
    </w:p>
    <w:p w14:paraId="094750EB" w14:textId="111C7E63" w:rsidR="00876D05" w:rsidRPr="00423F6A" w:rsidRDefault="00876D05" w:rsidP="00423F6A">
      <w:pPr>
        <w:spacing w:line="480" w:lineRule="auto"/>
        <w:jc w:val="both"/>
        <w:rPr>
          <w:rFonts w:ascii="Arial" w:hAnsi="Arial" w:cs="Arial"/>
          <w:sz w:val="24"/>
          <w:szCs w:val="24"/>
        </w:rPr>
      </w:pPr>
      <w:r w:rsidRPr="00423F6A">
        <w:rPr>
          <w:rFonts w:ascii="Arial" w:hAnsi="Arial" w:cs="Arial"/>
          <w:sz w:val="24"/>
          <w:szCs w:val="24"/>
        </w:rPr>
        <w:t xml:space="preserve">Conclusively, the assignment highlighted the latest entry and frequency of the home country and host country along with the trends of different indicators analyzed, and lastly, it determined whether the trends are healthy or not. </w:t>
      </w:r>
      <w:r w:rsidR="002553F2" w:rsidRPr="002553F2">
        <w:rPr>
          <w:rFonts w:ascii="Arial" w:hAnsi="Arial" w:cs="Arial"/>
          <w:sz w:val="24"/>
          <w:szCs w:val="24"/>
        </w:rPr>
        <w:t>Inflation and interest rates, debt and deficits, external balances and exchange rates, savings and investments, unemployment and utilization, and GDP and growth were all discussed.</w:t>
      </w:r>
      <w:r w:rsidR="002553F2">
        <w:rPr>
          <w:rFonts w:ascii="Arial" w:hAnsi="Arial" w:cs="Arial"/>
          <w:sz w:val="24"/>
          <w:szCs w:val="24"/>
        </w:rPr>
        <w:t xml:space="preserve"> </w:t>
      </w:r>
      <w:r w:rsidR="00243805" w:rsidRPr="00423F6A">
        <w:rPr>
          <w:rFonts w:ascii="Arial" w:hAnsi="Arial" w:cs="Arial"/>
          <w:sz w:val="24"/>
          <w:szCs w:val="24"/>
        </w:rPr>
        <w:t xml:space="preserve">The three most important indicators in assessing the economic health of a nation are its GDP, unemployment rate, and imports/exports. </w:t>
      </w:r>
      <w:r w:rsidR="0099234B">
        <w:rPr>
          <w:rFonts w:ascii="Arial" w:hAnsi="Arial" w:cs="Arial"/>
          <w:sz w:val="24"/>
          <w:szCs w:val="24"/>
        </w:rPr>
        <w:t>Moreover, it highlighted the oil and gas industry of Turkey, its business stage, and growth opportunities. The recommendation of e</w:t>
      </w:r>
      <w:r w:rsidR="0099234B" w:rsidRPr="00423F6A">
        <w:rPr>
          <w:rFonts w:ascii="Arial" w:hAnsi="Arial" w:cs="Arial"/>
          <w:sz w:val="24"/>
          <w:szCs w:val="24"/>
        </w:rPr>
        <w:t>xpanding the existing market presence in Turkey</w:t>
      </w:r>
      <w:r w:rsidR="0099234B">
        <w:rPr>
          <w:rFonts w:ascii="Arial" w:hAnsi="Arial" w:cs="Arial"/>
          <w:sz w:val="24"/>
          <w:szCs w:val="24"/>
        </w:rPr>
        <w:t xml:space="preserve"> is also given. </w:t>
      </w:r>
    </w:p>
    <w:p w14:paraId="0FF7FC6C" w14:textId="77777777" w:rsidR="00876D05" w:rsidRPr="00423F6A" w:rsidRDefault="00876D05" w:rsidP="00423F6A">
      <w:pPr>
        <w:spacing w:line="480" w:lineRule="auto"/>
        <w:jc w:val="both"/>
        <w:rPr>
          <w:rFonts w:ascii="Arial" w:hAnsi="Arial" w:cs="Arial"/>
          <w:sz w:val="24"/>
          <w:szCs w:val="24"/>
        </w:rPr>
      </w:pPr>
    </w:p>
    <w:p w14:paraId="379B85CA" w14:textId="77777777" w:rsidR="007E453E" w:rsidRPr="00423F6A" w:rsidRDefault="007E453E" w:rsidP="00423F6A">
      <w:pPr>
        <w:spacing w:line="480" w:lineRule="auto"/>
        <w:jc w:val="both"/>
        <w:rPr>
          <w:rFonts w:ascii="Arial" w:hAnsi="Arial" w:cs="Arial"/>
          <w:sz w:val="24"/>
          <w:szCs w:val="24"/>
        </w:rPr>
      </w:pPr>
    </w:p>
    <w:p w14:paraId="646865F4" w14:textId="77777777" w:rsidR="00C06A08" w:rsidRPr="00423F6A" w:rsidRDefault="00C06A08" w:rsidP="00423F6A">
      <w:pPr>
        <w:spacing w:line="480" w:lineRule="auto"/>
        <w:jc w:val="both"/>
        <w:rPr>
          <w:rFonts w:ascii="Arial" w:hAnsi="Arial" w:cs="Arial"/>
          <w:sz w:val="24"/>
          <w:szCs w:val="24"/>
        </w:rPr>
      </w:pPr>
    </w:p>
    <w:p w14:paraId="141C3E19" w14:textId="593152F6" w:rsidR="009B0D57" w:rsidRDefault="009B0D57" w:rsidP="00423F6A">
      <w:pPr>
        <w:spacing w:line="480" w:lineRule="auto"/>
        <w:jc w:val="both"/>
        <w:rPr>
          <w:rFonts w:ascii="Arial" w:hAnsi="Arial" w:cs="Arial"/>
          <w:sz w:val="24"/>
          <w:szCs w:val="24"/>
        </w:rPr>
      </w:pPr>
    </w:p>
    <w:p w14:paraId="544883FA" w14:textId="7CFBFB23" w:rsidR="003104A2" w:rsidRDefault="003104A2" w:rsidP="00423F6A">
      <w:pPr>
        <w:spacing w:line="480" w:lineRule="auto"/>
        <w:jc w:val="both"/>
        <w:rPr>
          <w:rFonts w:ascii="Arial" w:hAnsi="Arial" w:cs="Arial"/>
          <w:sz w:val="24"/>
          <w:szCs w:val="24"/>
        </w:rPr>
      </w:pPr>
    </w:p>
    <w:p w14:paraId="69DE6E70" w14:textId="153FC14A" w:rsidR="003104A2" w:rsidRDefault="003104A2" w:rsidP="00423F6A">
      <w:pPr>
        <w:spacing w:line="480" w:lineRule="auto"/>
        <w:jc w:val="both"/>
        <w:rPr>
          <w:rFonts w:ascii="Arial" w:hAnsi="Arial" w:cs="Arial"/>
          <w:sz w:val="24"/>
          <w:szCs w:val="24"/>
        </w:rPr>
      </w:pPr>
    </w:p>
    <w:p w14:paraId="49E6FE5C" w14:textId="3DB8FE64" w:rsidR="003104A2" w:rsidRDefault="003104A2" w:rsidP="00423F6A">
      <w:pPr>
        <w:spacing w:line="480" w:lineRule="auto"/>
        <w:jc w:val="both"/>
        <w:rPr>
          <w:rFonts w:ascii="Arial" w:hAnsi="Arial" w:cs="Arial"/>
          <w:sz w:val="24"/>
          <w:szCs w:val="24"/>
        </w:rPr>
      </w:pPr>
    </w:p>
    <w:p w14:paraId="7D041C8A" w14:textId="77777777" w:rsidR="003104A2" w:rsidRPr="00423F6A" w:rsidRDefault="003104A2" w:rsidP="00423F6A">
      <w:pPr>
        <w:spacing w:line="480" w:lineRule="auto"/>
        <w:jc w:val="both"/>
        <w:rPr>
          <w:rFonts w:ascii="Arial" w:hAnsi="Arial" w:cs="Arial"/>
          <w:sz w:val="24"/>
          <w:szCs w:val="24"/>
        </w:rPr>
      </w:pPr>
    </w:p>
    <w:p w14:paraId="1A87139C" w14:textId="77777777" w:rsidR="002747EC" w:rsidRPr="00423F6A" w:rsidRDefault="002D28CE" w:rsidP="00423F6A">
      <w:pPr>
        <w:pStyle w:val="Heading7"/>
        <w:spacing w:line="480" w:lineRule="auto"/>
        <w:jc w:val="both"/>
        <w:rPr>
          <w:rFonts w:ascii="Arial" w:hAnsi="Arial" w:cs="Arial"/>
          <w:b/>
          <w:color w:val="auto"/>
          <w:sz w:val="24"/>
          <w:szCs w:val="24"/>
        </w:rPr>
      </w:pPr>
      <w:r w:rsidRPr="00423F6A">
        <w:rPr>
          <w:rFonts w:ascii="Arial" w:hAnsi="Arial" w:cs="Arial"/>
          <w:b/>
          <w:color w:val="auto"/>
          <w:sz w:val="24"/>
          <w:szCs w:val="24"/>
        </w:rPr>
        <w:lastRenderedPageBreak/>
        <w:t xml:space="preserve">References </w:t>
      </w:r>
    </w:p>
    <w:p w14:paraId="4B0808EF" w14:textId="01EA981D" w:rsidR="002D28CE" w:rsidRPr="00423F6A" w:rsidRDefault="002D28CE" w:rsidP="00E02770">
      <w:pPr>
        <w:pStyle w:val="NormalWeb"/>
        <w:numPr>
          <w:ilvl w:val="0"/>
          <w:numId w:val="1"/>
        </w:numPr>
        <w:spacing w:before="0" w:beforeAutospacing="0" w:after="0" w:afterAutospacing="0" w:line="480" w:lineRule="auto"/>
        <w:jc w:val="both"/>
        <w:rPr>
          <w:rFonts w:ascii="Arial" w:hAnsi="Arial" w:cs="Arial"/>
        </w:rPr>
      </w:pPr>
      <w:r w:rsidRPr="00423F6A">
        <w:rPr>
          <w:rFonts w:ascii="Arial" w:hAnsi="Arial" w:cs="Arial"/>
        </w:rPr>
        <w:t>The Heritage Foundation (2019). </w:t>
      </w:r>
      <w:r w:rsidRPr="00423F6A">
        <w:rPr>
          <w:rFonts w:ascii="Arial" w:hAnsi="Arial" w:cs="Arial"/>
          <w:iCs/>
        </w:rPr>
        <w:t>Turkey Economy: Population, GDP, Inflation, Business, Trade, FDI, Corruption</w:t>
      </w:r>
      <w:r w:rsidRPr="00423F6A">
        <w:rPr>
          <w:rFonts w:ascii="Arial" w:hAnsi="Arial" w:cs="Arial"/>
        </w:rPr>
        <w:t xml:space="preserve">. [online] Heritage.org. Available at: </w:t>
      </w:r>
      <w:hyperlink r:id="rId6" w:history="1">
        <w:r w:rsidRPr="00423F6A">
          <w:rPr>
            <w:rStyle w:val="Hyperlink"/>
            <w:rFonts w:ascii="Arial" w:hAnsi="Arial" w:cs="Arial"/>
            <w:color w:val="auto"/>
          </w:rPr>
          <w:t>https://www.heritage.org/index/country/turkey</w:t>
        </w:r>
      </w:hyperlink>
      <w:r w:rsidRPr="00423F6A">
        <w:rPr>
          <w:rFonts w:ascii="Arial" w:hAnsi="Arial" w:cs="Arial"/>
        </w:rPr>
        <w:t>.</w:t>
      </w:r>
    </w:p>
    <w:p w14:paraId="0E4B9AAF" w14:textId="46652759" w:rsidR="002D28CE" w:rsidRPr="00423F6A" w:rsidRDefault="002D28CE" w:rsidP="00E02770">
      <w:pPr>
        <w:pStyle w:val="NormalWeb"/>
        <w:numPr>
          <w:ilvl w:val="0"/>
          <w:numId w:val="1"/>
        </w:numPr>
        <w:spacing w:before="0" w:beforeAutospacing="0" w:after="0" w:afterAutospacing="0" w:line="480" w:lineRule="auto"/>
        <w:jc w:val="both"/>
        <w:rPr>
          <w:rFonts w:ascii="Arial" w:hAnsi="Arial" w:cs="Arial"/>
        </w:rPr>
      </w:pPr>
      <w:r w:rsidRPr="00423F6A">
        <w:rPr>
          <w:rFonts w:ascii="Arial" w:hAnsi="Arial" w:cs="Arial"/>
        </w:rPr>
        <w:t>1 (n.d.). </w:t>
      </w:r>
      <w:r w:rsidRPr="00423F6A">
        <w:rPr>
          <w:rFonts w:ascii="Arial" w:hAnsi="Arial" w:cs="Arial"/>
          <w:iCs/>
        </w:rPr>
        <w:t>Turkey - Market Overview</w:t>
      </w:r>
      <w:r w:rsidRPr="00423F6A">
        <w:rPr>
          <w:rFonts w:ascii="Arial" w:hAnsi="Arial" w:cs="Arial"/>
        </w:rPr>
        <w:t xml:space="preserve">. [online] www.trade.gov. Available at: </w:t>
      </w:r>
      <w:hyperlink r:id="rId7" w:history="1">
        <w:r w:rsidRPr="00423F6A">
          <w:rPr>
            <w:rStyle w:val="Hyperlink"/>
            <w:rFonts w:ascii="Arial" w:hAnsi="Arial" w:cs="Arial"/>
            <w:color w:val="auto"/>
          </w:rPr>
          <w:t>https://www.trade.gov/country-commercial-guides/turkey-market-overview</w:t>
        </w:r>
      </w:hyperlink>
      <w:r w:rsidRPr="00423F6A">
        <w:rPr>
          <w:rFonts w:ascii="Arial" w:hAnsi="Arial" w:cs="Arial"/>
        </w:rPr>
        <w:t>.</w:t>
      </w:r>
    </w:p>
    <w:p w14:paraId="0579E798" w14:textId="6A01D4CD" w:rsidR="002D28CE" w:rsidRPr="00423F6A" w:rsidRDefault="002D28CE" w:rsidP="00E02770">
      <w:pPr>
        <w:pStyle w:val="NormalWeb"/>
        <w:numPr>
          <w:ilvl w:val="0"/>
          <w:numId w:val="1"/>
        </w:numPr>
        <w:spacing w:before="0" w:beforeAutospacing="0" w:after="0" w:afterAutospacing="0" w:line="480" w:lineRule="auto"/>
        <w:jc w:val="both"/>
        <w:rPr>
          <w:rFonts w:ascii="Arial" w:hAnsi="Arial" w:cs="Arial"/>
        </w:rPr>
      </w:pPr>
      <w:r w:rsidRPr="00423F6A">
        <w:rPr>
          <w:rFonts w:ascii="Arial" w:hAnsi="Arial" w:cs="Arial"/>
        </w:rPr>
        <w:t>Picardo, E. (2021). </w:t>
      </w:r>
      <w:r w:rsidRPr="00423F6A">
        <w:rPr>
          <w:rFonts w:ascii="Arial" w:hAnsi="Arial" w:cs="Arial"/>
          <w:iCs/>
        </w:rPr>
        <w:t>The GDP and its Importance</w:t>
      </w:r>
      <w:r w:rsidRPr="00423F6A">
        <w:rPr>
          <w:rFonts w:ascii="Arial" w:hAnsi="Arial" w:cs="Arial"/>
        </w:rPr>
        <w:t xml:space="preserve">. [online] Investopedia. Available at: </w:t>
      </w:r>
      <w:hyperlink r:id="rId8" w:history="1">
        <w:r w:rsidRPr="00423F6A">
          <w:rPr>
            <w:rStyle w:val="Hyperlink"/>
            <w:rFonts w:ascii="Arial" w:hAnsi="Arial" w:cs="Arial"/>
            <w:color w:val="auto"/>
          </w:rPr>
          <w:t>https://www.investopedia.com/articles/investing/121213/gdp-and-its-importance.asp</w:t>
        </w:r>
      </w:hyperlink>
      <w:r w:rsidRPr="00423F6A">
        <w:rPr>
          <w:rFonts w:ascii="Arial" w:hAnsi="Arial" w:cs="Arial"/>
        </w:rPr>
        <w:t>.</w:t>
      </w:r>
    </w:p>
    <w:p w14:paraId="30B678A7" w14:textId="16815BCB" w:rsidR="008870AF" w:rsidRPr="00423F6A" w:rsidRDefault="002D28CE" w:rsidP="00E02770">
      <w:pPr>
        <w:pStyle w:val="NormalWeb"/>
        <w:numPr>
          <w:ilvl w:val="0"/>
          <w:numId w:val="1"/>
        </w:numPr>
        <w:spacing w:before="0" w:beforeAutospacing="0" w:after="0" w:afterAutospacing="0" w:line="480" w:lineRule="auto"/>
        <w:jc w:val="both"/>
        <w:rPr>
          <w:rFonts w:ascii="Arial" w:hAnsi="Arial" w:cs="Arial"/>
        </w:rPr>
      </w:pPr>
      <w:proofErr w:type="spellStart"/>
      <w:r w:rsidRPr="00423F6A">
        <w:rPr>
          <w:rFonts w:ascii="Arial" w:hAnsi="Arial" w:cs="Arial"/>
        </w:rPr>
        <w:t>AvaTrade</w:t>
      </w:r>
      <w:proofErr w:type="spellEnd"/>
      <w:r w:rsidRPr="00423F6A">
        <w:rPr>
          <w:rFonts w:ascii="Arial" w:hAnsi="Arial" w:cs="Arial"/>
        </w:rPr>
        <w:t>. (n.d.). </w:t>
      </w:r>
      <w:r w:rsidRPr="00423F6A">
        <w:rPr>
          <w:rFonts w:ascii="Arial" w:hAnsi="Arial" w:cs="Arial"/>
          <w:iCs/>
        </w:rPr>
        <w:t xml:space="preserve">What Is </w:t>
      </w:r>
      <w:proofErr w:type="gramStart"/>
      <w:r w:rsidRPr="00423F6A">
        <w:rPr>
          <w:rFonts w:ascii="Arial" w:hAnsi="Arial" w:cs="Arial"/>
          <w:iCs/>
        </w:rPr>
        <w:t>The</w:t>
      </w:r>
      <w:proofErr w:type="gramEnd"/>
      <w:r w:rsidRPr="00423F6A">
        <w:rPr>
          <w:rFonts w:ascii="Arial" w:hAnsi="Arial" w:cs="Arial"/>
          <w:iCs/>
        </w:rPr>
        <w:t xml:space="preserve"> Unemployment Rate &amp; What It Means For Traders</w:t>
      </w:r>
      <w:r w:rsidRPr="00423F6A">
        <w:rPr>
          <w:rFonts w:ascii="Arial" w:hAnsi="Arial" w:cs="Arial"/>
        </w:rPr>
        <w:t xml:space="preserve">. [online] Available at: </w:t>
      </w:r>
      <w:hyperlink r:id="rId9" w:history="1">
        <w:r w:rsidR="008870AF" w:rsidRPr="00423F6A">
          <w:rPr>
            <w:rStyle w:val="Hyperlink"/>
            <w:rFonts w:ascii="Arial" w:hAnsi="Arial" w:cs="Arial"/>
            <w:color w:val="auto"/>
          </w:rPr>
          <w:t>https://www.avatrade.ca/education/economic-indicators/fundamental-indicators/unemployment-rate</w:t>
        </w:r>
      </w:hyperlink>
      <w:r w:rsidRPr="00423F6A">
        <w:rPr>
          <w:rFonts w:ascii="Arial" w:hAnsi="Arial" w:cs="Arial"/>
        </w:rPr>
        <w:t>.</w:t>
      </w:r>
    </w:p>
    <w:p w14:paraId="138375F9" w14:textId="250C4F13" w:rsidR="008870AF" w:rsidRPr="00E02770" w:rsidRDefault="008870AF" w:rsidP="00E02770">
      <w:pPr>
        <w:pStyle w:val="NormalWeb"/>
        <w:numPr>
          <w:ilvl w:val="0"/>
          <w:numId w:val="1"/>
        </w:numPr>
        <w:spacing w:before="0" w:beforeAutospacing="0" w:after="0" w:afterAutospacing="0" w:line="480" w:lineRule="auto"/>
        <w:jc w:val="both"/>
        <w:rPr>
          <w:rFonts w:ascii="Arial" w:hAnsi="Arial" w:cs="Arial"/>
        </w:rPr>
      </w:pPr>
      <w:r w:rsidRPr="00423F6A">
        <w:rPr>
          <w:rFonts w:ascii="Arial" w:hAnsi="Arial" w:cs="Arial"/>
        </w:rPr>
        <w:t>Kramer, L. (2022). </w:t>
      </w:r>
      <w:r w:rsidRPr="00423F6A">
        <w:rPr>
          <w:rFonts w:ascii="Arial" w:hAnsi="Arial" w:cs="Arial"/>
          <w:iCs/>
        </w:rPr>
        <w:t>How Importing and Exporting Impacts the Economy</w:t>
      </w:r>
      <w:r w:rsidRPr="00423F6A">
        <w:rPr>
          <w:rFonts w:ascii="Arial" w:hAnsi="Arial" w:cs="Arial"/>
        </w:rPr>
        <w:t xml:space="preserve">. [online] Investopedia. Available at: </w:t>
      </w:r>
      <w:hyperlink r:id="rId10" w:history="1">
        <w:r w:rsidRPr="00423F6A">
          <w:rPr>
            <w:rStyle w:val="Hyperlink"/>
            <w:rFonts w:ascii="Arial" w:hAnsi="Arial" w:cs="Arial"/>
            <w:color w:val="auto"/>
          </w:rPr>
          <w:t>https://www.investopedia.com/articles/investing/100813</w:t>
        </w:r>
      </w:hyperlink>
      <w:r w:rsidRPr="00E02770">
        <w:rPr>
          <w:rFonts w:ascii="Arial" w:hAnsi="Arial" w:cs="Arial"/>
        </w:rPr>
        <w:t>/interesting-facts-about-imports-and-exports.asp.</w:t>
      </w:r>
    </w:p>
    <w:p w14:paraId="35518B61" w14:textId="77777777" w:rsidR="008870AF" w:rsidRPr="00423F6A" w:rsidRDefault="008870AF" w:rsidP="00423F6A">
      <w:pPr>
        <w:pStyle w:val="NormalWeb"/>
        <w:spacing w:line="480" w:lineRule="auto"/>
        <w:jc w:val="both"/>
        <w:rPr>
          <w:rFonts w:ascii="Arial" w:hAnsi="Arial" w:cs="Arial"/>
        </w:rPr>
      </w:pPr>
      <w:r w:rsidRPr="00423F6A">
        <w:rPr>
          <w:rFonts w:ascii="Arial" w:hAnsi="Arial" w:cs="Arial"/>
        </w:rPr>
        <w:t>‌</w:t>
      </w:r>
    </w:p>
    <w:p w14:paraId="145CCB61" w14:textId="77777777" w:rsidR="008870AF" w:rsidRPr="00423F6A" w:rsidRDefault="008870AF" w:rsidP="00423F6A">
      <w:pPr>
        <w:pStyle w:val="NormalWeb"/>
        <w:spacing w:before="0" w:beforeAutospacing="0" w:after="0" w:afterAutospacing="0" w:line="480" w:lineRule="auto"/>
        <w:jc w:val="both"/>
        <w:rPr>
          <w:rFonts w:ascii="Arial" w:hAnsi="Arial" w:cs="Arial"/>
        </w:rPr>
      </w:pPr>
    </w:p>
    <w:p w14:paraId="46F2F220" w14:textId="77777777" w:rsidR="002D28CE" w:rsidRPr="00423F6A" w:rsidRDefault="002D28CE" w:rsidP="00423F6A">
      <w:pPr>
        <w:pStyle w:val="NormalWeb"/>
        <w:spacing w:line="480" w:lineRule="auto"/>
        <w:jc w:val="both"/>
        <w:rPr>
          <w:rFonts w:ascii="Arial" w:hAnsi="Arial" w:cs="Arial"/>
        </w:rPr>
      </w:pPr>
      <w:r w:rsidRPr="00423F6A">
        <w:rPr>
          <w:rFonts w:ascii="Arial" w:hAnsi="Arial" w:cs="Arial"/>
        </w:rPr>
        <w:t>‌</w:t>
      </w:r>
    </w:p>
    <w:p w14:paraId="713F7DB4" w14:textId="77777777" w:rsidR="002D28CE" w:rsidRPr="00423F6A" w:rsidRDefault="002D28CE" w:rsidP="00423F6A">
      <w:pPr>
        <w:pStyle w:val="NormalWeb"/>
        <w:spacing w:before="0" w:beforeAutospacing="0" w:after="0" w:afterAutospacing="0" w:line="480" w:lineRule="auto"/>
        <w:jc w:val="both"/>
        <w:rPr>
          <w:rFonts w:ascii="Arial" w:hAnsi="Arial" w:cs="Arial"/>
        </w:rPr>
      </w:pPr>
    </w:p>
    <w:p w14:paraId="7340044B" w14:textId="26D2338E" w:rsidR="00197784" w:rsidRPr="00423F6A" w:rsidRDefault="002D28CE" w:rsidP="00D4719B">
      <w:pPr>
        <w:pStyle w:val="NormalWeb"/>
        <w:spacing w:line="480" w:lineRule="auto"/>
        <w:jc w:val="both"/>
        <w:rPr>
          <w:rFonts w:ascii="Arial" w:hAnsi="Arial" w:cs="Arial"/>
        </w:rPr>
      </w:pPr>
      <w:r w:rsidRPr="00423F6A">
        <w:rPr>
          <w:rFonts w:ascii="Arial" w:hAnsi="Arial" w:cs="Arial"/>
        </w:rPr>
        <w:t>‌</w:t>
      </w:r>
    </w:p>
    <w:sectPr w:rsidR="00197784" w:rsidRPr="00423F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911FA"/>
    <w:multiLevelType w:val="hybridMultilevel"/>
    <w:tmpl w:val="B8E47744"/>
    <w:lvl w:ilvl="0" w:tplc="969A06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5342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A4C"/>
    <w:rsid w:val="00022E0D"/>
    <w:rsid w:val="00114F38"/>
    <w:rsid w:val="00197784"/>
    <w:rsid w:val="001A26A6"/>
    <w:rsid w:val="001B14B4"/>
    <w:rsid w:val="001D2448"/>
    <w:rsid w:val="001F1ABD"/>
    <w:rsid w:val="002214AA"/>
    <w:rsid w:val="00243805"/>
    <w:rsid w:val="002553F2"/>
    <w:rsid w:val="002747EC"/>
    <w:rsid w:val="002D28CE"/>
    <w:rsid w:val="003104A2"/>
    <w:rsid w:val="00383CEF"/>
    <w:rsid w:val="003E0198"/>
    <w:rsid w:val="00423F6A"/>
    <w:rsid w:val="0049561A"/>
    <w:rsid w:val="005977A6"/>
    <w:rsid w:val="00626EBC"/>
    <w:rsid w:val="006656FA"/>
    <w:rsid w:val="007240F3"/>
    <w:rsid w:val="00757ED6"/>
    <w:rsid w:val="007642B4"/>
    <w:rsid w:val="00770A3C"/>
    <w:rsid w:val="0078521C"/>
    <w:rsid w:val="007A10BF"/>
    <w:rsid w:val="007E453E"/>
    <w:rsid w:val="00857B95"/>
    <w:rsid w:val="00876D05"/>
    <w:rsid w:val="00880B08"/>
    <w:rsid w:val="008870AF"/>
    <w:rsid w:val="008B0959"/>
    <w:rsid w:val="008E1A4C"/>
    <w:rsid w:val="008F7861"/>
    <w:rsid w:val="00901EE3"/>
    <w:rsid w:val="00990A8A"/>
    <w:rsid w:val="0099234B"/>
    <w:rsid w:val="009B0D57"/>
    <w:rsid w:val="00A30CD7"/>
    <w:rsid w:val="00A417E7"/>
    <w:rsid w:val="00AC1DCB"/>
    <w:rsid w:val="00B27385"/>
    <w:rsid w:val="00B31F72"/>
    <w:rsid w:val="00B8226B"/>
    <w:rsid w:val="00BA2071"/>
    <w:rsid w:val="00BA2368"/>
    <w:rsid w:val="00BD6435"/>
    <w:rsid w:val="00C01DB7"/>
    <w:rsid w:val="00C06A08"/>
    <w:rsid w:val="00C51B67"/>
    <w:rsid w:val="00C520D6"/>
    <w:rsid w:val="00C65B23"/>
    <w:rsid w:val="00D279EA"/>
    <w:rsid w:val="00D4719B"/>
    <w:rsid w:val="00DB2A77"/>
    <w:rsid w:val="00E02770"/>
    <w:rsid w:val="00E03561"/>
    <w:rsid w:val="00EA7B10"/>
    <w:rsid w:val="00F1206C"/>
    <w:rsid w:val="00F5292D"/>
    <w:rsid w:val="00F62C3C"/>
    <w:rsid w:val="00F94E14"/>
    <w:rsid w:val="00FE34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E4E7B"/>
  <w15:chartTrackingRefBased/>
  <w15:docId w15:val="{D8ACD860-0611-4DB0-BE51-573AB7BE8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52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852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852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8521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78521C"/>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78521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78521C"/>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78521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28C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D28CE"/>
    <w:rPr>
      <w:color w:val="0563C1" w:themeColor="hyperlink"/>
      <w:u w:val="single"/>
    </w:rPr>
  </w:style>
  <w:style w:type="character" w:customStyle="1" w:styleId="Heading1Char">
    <w:name w:val="Heading 1 Char"/>
    <w:basedOn w:val="DefaultParagraphFont"/>
    <w:link w:val="Heading1"/>
    <w:uiPriority w:val="9"/>
    <w:rsid w:val="0078521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8521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8521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78521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78521C"/>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78521C"/>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78521C"/>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78521C"/>
    <w:rPr>
      <w:rFonts w:asciiTheme="majorHAnsi" w:eastAsiaTheme="majorEastAsia" w:hAnsiTheme="majorHAnsi" w:cstheme="majorBidi"/>
      <w:color w:val="272727" w:themeColor="text1" w:themeTint="D8"/>
      <w:sz w:val="21"/>
      <w:szCs w:val="21"/>
    </w:rPr>
  </w:style>
  <w:style w:type="paragraph" w:styleId="TOCHeading">
    <w:name w:val="TOC Heading"/>
    <w:basedOn w:val="Heading1"/>
    <w:next w:val="Normal"/>
    <w:uiPriority w:val="39"/>
    <w:unhideWhenUsed/>
    <w:qFormat/>
    <w:rsid w:val="0078521C"/>
    <w:pPr>
      <w:outlineLvl w:val="9"/>
    </w:pPr>
  </w:style>
  <w:style w:type="paragraph" w:styleId="TOC1">
    <w:name w:val="toc 1"/>
    <w:basedOn w:val="Normal"/>
    <w:next w:val="Normal"/>
    <w:autoRedefine/>
    <w:uiPriority w:val="39"/>
    <w:unhideWhenUsed/>
    <w:rsid w:val="0078521C"/>
    <w:pPr>
      <w:spacing w:after="100"/>
    </w:pPr>
  </w:style>
  <w:style w:type="paragraph" w:styleId="TOC2">
    <w:name w:val="toc 2"/>
    <w:basedOn w:val="Normal"/>
    <w:next w:val="Normal"/>
    <w:autoRedefine/>
    <w:uiPriority w:val="39"/>
    <w:unhideWhenUsed/>
    <w:rsid w:val="0078521C"/>
    <w:pPr>
      <w:spacing w:after="100"/>
      <w:ind w:left="220"/>
    </w:pPr>
  </w:style>
  <w:style w:type="paragraph" w:styleId="TOC3">
    <w:name w:val="toc 3"/>
    <w:basedOn w:val="Normal"/>
    <w:next w:val="Normal"/>
    <w:autoRedefine/>
    <w:uiPriority w:val="39"/>
    <w:unhideWhenUsed/>
    <w:rsid w:val="0078521C"/>
    <w:pPr>
      <w:spacing w:after="100"/>
      <w:ind w:left="440"/>
    </w:pPr>
  </w:style>
  <w:style w:type="paragraph" w:customStyle="1" w:styleId="AuthorInfo">
    <w:name w:val="Author Info"/>
    <w:basedOn w:val="Normal"/>
    <w:rsid w:val="007240F3"/>
    <w:pPr>
      <w:tabs>
        <w:tab w:val="right" w:pos="8640"/>
      </w:tabs>
      <w:spacing w:after="0" w:line="480" w:lineRule="auto"/>
      <w:jc w:val="center"/>
    </w:pPr>
    <w:rPr>
      <w:rFonts w:ascii="Times New Roman" w:eastAsia="Times New Roman" w:hAnsi="Times New Roman" w:cs="Times New Roman"/>
      <w:sz w:val="24"/>
      <w:szCs w:val="24"/>
    </w:rPr>
  </w:style>
  <w:style w:type="paragraph" w:customStyle="1" w:styleId="TitleOfPaperCover">
    <w:name w:val="TitleOfPaper_Cover"/>
    <w:basedOn w:val="Normal"/>
    <w:rsid w:val="007240F3"/>
    <w:pPr>
      <w:keepNext/>
      <w:keepLines/>
      <w:tabs>
        <w:tab w:val="right" w:pos="8640"/>
      </w:tabs>
      <w:spacing w:after="0" w:line="480" w:lineRule="auto"/>
      <w:jc w:val="center"/>
    </w:pPr>
    <w:rPr>
      <w:rFonts w:ascii="Times New Roman" w:eastAsia="Times New Roman" w:hAnsi="Times New Roman" w:cs="Times New Roman"/>
      <w:sz w:val="24"/>
    </w:rPr>
  </w:style>
  <w:style w:type="paragraph" w:styleId="Revision">
    <w:name w:val="Revision"/>
    <w:hidden/>
    <w:uiPriority w:val="99"/>
    <w:semiHidden/>
    <w:rsid w:val="007240F3"/>
    <w:pPr>
      <w:spacing w:after="0" w:line="240" w:lineRule="auto"/>
    </w:pPr>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411050">
      <w:bodyDiv w:val="1"/>
      <w:marLeft w:val="0"/>
      <w:marRight w:val="0"/>
      <w:marTop w:val="0"/>
      <w:marBottom w:val="0"/>
      <w:divBdr>
        <w:top w:val="none" w:sz="0" w:space="0" w:color="auto"/>
        <w:left w:val="none" w:sz="0" w:space="0" w:color="auto"/>
        <w:bottom w:val="none" w:sz="0" w:space="0" w:color="auto"/>
        <w:right w:val="none" w:sz="0" w:space="0" w:color="auto"/>
      </w:divBdr>
    </w:div>
    <w:div w:id="1099175407">
      <w:bodyDiv w:val="1"/>
      <w:marLeft w:val="0"/>
      <w:marRight w:val="0"/>
      <w:marTop w:val="0"/>
      <w:marBottom w:val="0"/>
      <w:divBdr>
        <w:top w:val="none" w:sz="0" w:space="0" w:color="auto"/>
        <w:left w:val="none" w:sz="0" w:space="0" w:color="auto"/>
        <w:bottom w:val="none" w:sz="0" w:space="0" w:color="auto"/>
        <w:right w:val="none" w:sz="0" w:space="0" w:color="auto"/>
      </w:divBdr>
    </w:div>
    <w:div w:id="1332948668">
      <w:bodyDiv w:val="1"/>
      <w:marLeft w:val="0"/>
      <w:marRight w:val="0"/>
      <w:marTop w:val="0"/>
      <w:marBottom w:val="0"/>
      <w:divBdr>
        <w:top w:val="none" w:sz="0" w:space="0" w:color="auto"/>
        <w:left w:val="none" w:sz="0" w:space="0" w:color="auto"/>
        <w:bottom w:val="none" w:sz="0" w:space="0" w:color="auto"/>
        <w:right w:val="none" w:sz="0" w:space="0" w:color="auto"/>
      </w:divBdr>
    </w:div>
    <w:div w:id="2067489927">
      <w:bodyDiv w:val="1"/>
      <w:marLeft w:val="0"/>
      <w:marRight w:val="0"/>
      <w:marTop w:val="0"/>
      <w:marBottom w:val="0"/>
      <w:divBdr>
        <w:top w:val="none" w:sz="0" w:space="0" w:color="auto"/>
        <w:left w:val="none" w:sz="0" w:space="0" w:color="auto"/>
        <w:bottom w:val="none" w:sz="0" w:space="0" w:color="auto"/>
        <w:right w:val="none" w:sz="0" w:space="0" w:color="auto"/>
      </w:divBdr>
      <w:divsChild>
        <w:div w:id="2068138509">
          <w:marLeft w:val="300"/>
          <w:marRight w:val="0"/>
          <w:marTop w:val="0"/>
          <w:marBottom w:val="300"/>
          <w:divBdr>
            <w:top w:val="none" w:sz="0" w:space="0" w:color="auto"/>
            <w:left w:val="none" w:sz="0" w:space="0" w:color="auto"/>
            <w:bottom w:val="none" w:sz="0" w:space="0" w:color="auto"/>
            <w:right w:val="none" w:sz="0" w:space="0" w:color="auto"/>
          </w:divBdr>
        </w:div>
      </w:divsChild>
    </w:div>
    <w:div w:id="2103258055">
      <w:bodyDiv w:val="1"/>
      <w:marLeft w:val="0"/>
      <w:marRight w:val="0"/>
      <w:marTop w:val="0"/>
      <w:marBottom w:val="0"/>
      <w:divBdr>
        <w:top w:val="none" w:sz="0" w:space="0" w:color="auto"/>
        <w:left w:val="none" w:sz="0" w:space="0" w:color="auto"/>
        <w:bottom w:val="none" w:sz="0" w:space="0" w:color="auto"/>
        <w:right w:val="none" w:sz="0" w:space="0" w:color="auto"/>
      </w:divBdr>
    </w:div>
    <w:div w:id="212599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stopedia.com/articles/investing/121213/gdp-and-its-importance.asp" TargetMode="External"/><Relationship Id="rId3" Type="http://schemas.openxmlformats.org/officeDocument/2006/relationships/styles" Target="styles.xml"/><Relationship Id="rId7" Type="http://schemas.openxmlformats.org/officeDocument/2006/relationships/hyperlink" Target="https://www.trade.gov/country-commercial-guides/turkey-market-overview"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heritage.org/index/country/turkey"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investopedia.com/articles/investing/100813" TargetMode="External"/><Relationship Id="rId4" Type="http://schemas.openxmlformats.org/officeDocument/2006/relationships/settings" Target="settings.xml"/><Relationship Id="rId9" Type="http://schemas.openxmlformats.org/officeDocument/2006/relationships/hyperlink" Target="https://www.avatrade.ca/education/economic-indicators/fundamental-indicators/unemployment-r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7EEFEF82-033A-4383-98EC-221F0D91C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1725</Words>
  <Characters>9838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Hady Al Shayeb</cp:lastModifiedBy>
  <cp:revision>9</cp:revision>
  <dcterms:created xsi:type="dcterms:W3CDTF">2023-01-04T11:52:00Z</dcterms:created>
  <dcterms:modified xsi:type="dcterms:W3CDTF">2023-01-28T16:19:00Z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07215d5f-6cdd-4da5-9155-928f17e0b14f</vt:lpwstr>
  </property>
</Properties>
</file>