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DB97" w14:textId="0E9B139D" w:rsidR="008933E7" w:rsidRDefault="001A0814" w:rsidP="005719F3">
      <w:pPr>
        <w:jc w:val="both"/>
        <w:rPr>
          <w:rFonts w:ascii="Arial" w:hAnsi="Arial" w:cs="Arial"/>
          <w:b/>
          <w:bCs/>
          <w:sz w:val="24"/>
          <w:szCs w:val="24"/>
          <w:u w:val="single"/>
          <w:lang w:val="en-US"/>
        </w:rPr>
      </w:pPr>
      <w:r w:rsidRPr="001A0814">
        <w:rPr>
          <w:rFonts w:ascii="Arial" w:hAnsi="Arial" w:cs="Arial"/>
          <w:b/>
          <w:bCs/>
          <w:sz w:val="24"/>
          <w:szCs w:val="24"/>
          <w:u w:val="single"/>
          <w:lang w:val="en-US"/>
        </w:rPr>
        <w:t xml:space="preserve">Reflecting on Practice </w:t>
      </w:r>
    </w:p>
    <w:p w14:paraId="230D56E8" w14:textId="77777777" w:rsidR="005B4E0F" w:rsidRDefault="005B4E0F" w:rsidP="005719F3">
      <w:pPr>
        <w:jc w:val="both"/>
        <w:rPr>
          <w:rFonts w:ascii="Arial" w:hAnsi="Arial" w:cs="Arial"/>
          <w:b/>
          <w:bCs/>
          <w:sz w:val="24"/>
          <w:szCs w:val="24"/>
          <w:u w:val="single"/>
          <w:lang w:val="en-US"/>
        </w:rPr>
      </w:pPr>
    </w:p>
    <w:p w14:paraId="31E9B757" w14:textId="03BDCA7A" w:rsidR="00971C59" w:rsidRDefault="00EE2A60" w:rsidP="005719F3">
      <w:pPr>
        <w:jc w:val="both"/>
        <w:rPr>
          <w:rFonts w:ascii="Arial" w:hAnsi="Arial" w:cs="Arial"/>
          <w:sz w:val="24"/>
          <w:szCs w:val="24"/>
          <w:lang w:val="en-US"/>
        </w:rPr>
      </w:pPr>
      <w:r>
        <w:rPr>
          <w:rFonts w:ascii="Arial" w:hAnsi="Arial" w:cs="Arial"/>
          <w:sz w:val="24"/>
          <w:szCs w:val="24"/>
          <w:lang w:val="en-US"/>
        </w:rPr>
        <w:t>The discourse surrounding the term</w:t>
      </w:r>
      <w:r w:rsidR="00AD34EE">
        <w:rPr>
          <w:rFonts w:ascii="Arial" w:hAnsi="Arial" w:cs="Arial"/>
          <w:sz w:val="24"/>
          <w:szCs w:val="24"/>
          <w:lang w:val="en-US"/>
        </w:rPr>
        <w:t xml:space="preserve"> and concept of</w:t>
      </w:r>
      <w:r>
        <w:rPr>
          <w:rFonts w:ascii="Arial" w:hAnsi="Arial" w:cs="Arial"/>
          <w:sz w:val="24"/>
          <w:szCs w:val="24"/>
          <w:lang w:val="en-US"/>
        </w:rPr>
        <w:t xml:space="preserve"> ‘reflective practice’ </w:t>
      </w:r>
      <w:r w:rsidR="007249BD">
        <w:rPr>
          <w:rFonts w:ascii="Arial" w:hAnsi="Arial" w:cs="Arial"/>
          <w:sz w:val="24"/>
          <w:szCs w:val="24"/>
          <w:lang w:val="en-US"/>
        </w:rPr>
        <w:t>has</w:t>
      </w:r>
      <w:r w:rsidR="00AD34EE">
        <w:rPr>
          <w:rFonts w:ascii="Arial" w:hAnsi="Arial" w:cs="Arial"/>
          <w:sz w:val="24"/>
          <w:szCs w:val="24"/>
          <w:lang w:val="en-US"/>
        </w:rPr>
        <w:t xml:space="preserve"> burgeoned </w:t>
      </w:r>
      <w:r w:rsidR="008052E5">
        <w:rPr>
          <w:rFonts w:ascii="Arial" w:hAnsi="Arial" w:cs="Arial"/>
          <w:sz w:val="24"/>
          <w:szCs w:val="24"/>
          <w:lang w:val="en-US"/>
        </w:rPr>
        <w:t xml:space="preserve">over the last few decades throughout various fields of education and professional practice </w:t>
      </w:r>
      <w:r w:rsidR="008052E5" w:rsidRPr="008052E5">
        <w:rPr>
          <w:rFonts w:ascii="Arial" w:hAnsi="Arial" w:cs="Arial"/>
          <w:sz w:val="24"/>
          <w:szCs w:val="24"/>
          <w:lang w:val="en-US"/>
        </w:rPr>
        <w:t>(Loughran, 2000).</w:t>
      </w:r>
      <w:r w:rsidR="00F5486B">
        <w:rPr>
          <w:rFonts w:ascii="Arial" w:hAnsi="Arial" w:cs="Arial"/>
          <w:sz w:val="24"/>
          <w:szCs w:val="24"/>
          <w:lang w:val="en-US"/>
        </w:rPr>
        <w:t xml:space="preserve"> </w:t>
      </w:r>
      <w:r w:rsidR="00552430">
        <w:rPr>
          <w:rFonts w:ascii="Arial" w:hAnsi="Arial" w:cs="Arial"/>
          <w:sz w:val="24"/>
          <w:szCs w:val="24"/>
          <w:lang w:val="en-US"/>
        </w:rPr>
        <w:t>In some professions it may be a way of thinking</w:t>
      </w:r>
      <w:r w:rsidR="00CE5684">
        <w:rPr>
          <w:rFonts w:ascii="Arial" w:hAnsi="Arial" w:cs="Arial"/>
          <w:sz w:val="24"/>
          <w:szCs w:val="24"/>
          <w:lang w:val="en-US"/>
        </w:rPr>
        <w:t xml:space="preserve"> about something</w:t>
      </w:r>
      <w:r w:rsidR="00552430">
        <w:rPr>
          <w:rFonts w:ascii="Arial" w:hAnsi="Arial" w:cs="Arial"/>
          <w:sz w:val="24"/>
          <w:szCs w:val="24"/>
          <w:lang w:val="en-US"/>
        </w:rPr>
        <w:t xml:space="preserve">, </w:t>
      </w:r>
      <w:r w:rsidR="00041E69">
        <w:rPr>
          <w:rFonts w:ascii="Arial" w:hAnsi="Arial" w:cs="Arial"/>
          <w:sz w:val="24"/>
          <w:szCs w:val="24"/>
          <w:lang w:val="en-US"/>
        </w:rPr>
        <w:t>whereas</w:t>
      </w:r>
      <w:r w:rsidR="00552430">
        <w:rPr>
          <w:rFonts w:ascii="Arial" w:hAnsi="Arial" w:cs="Arial"/>
          <w:sz w:val="24"/>
          <w:szCs w:val="24"/>
          <w:lang w:val="en-US"/>
        </w:rPr>
        <w:t xml:space="preserve"> </w:t>
      </w:r>
      <w:r w:rsidR="00041E69">
        <w:rPr>
          <w:rFonts w:ascii="Arial" w:hAnsi="Arial" w:cs="Arial"/>
          <w:sz w:val="24"/>
          <w:szCs w:val="24"/>
          <w:lang w:val="en-US"/>
        </w:rPr>
        <w:t>for others, it</w:t>
      </w:r>
      <w:r w:rsidR="00CE5684">
        <w:rPr>
          <w:rFonts w:ascii="Arial" w:hAnsi="Arial" w:cs="Arial"/>
          <w:sz w:val="24"/>
          <w:szCs w:val="24"/>
          <w:lang w:val="en-US"/>
        </w:rPr>
        <w:t xml:space="preserve"> is well-defined and </w:t>
      </w:r>
      <w:r w:rsidR="00041E69">
        <w:rPr>
          <w:rFonts w:ascii="Arial" w:hAnsi="Arial" w:cs="Arial"/>
          <w:sz w:val="24"/>
          <w:szCs w:val="24"/>
          <w:lang w:val="en-US"/>
        </w:rPr>
        <w:t xml:space="preserve">may carry a specific meaning associated with an action </w:t>
      </w:r>
      <w:r w:rsidR="00041E69" w:rsidRPr="00041E69">
        <w:rPr>
          <w:rFonts w:ascii="Arial" w:hAnsi="Arial" w:cs="Arial"/>
          <w:sz w:val="24"/>
          <w:szCs w:val="24"/>
          <w:lang w:val="en-US"/>
        </w:rPr>
        <w:t>(</w:t>
      </w:r>
      <w:proofErr w:type="spellStart"/>
      <w:r w:rsidR="00041E69" w:rsidRPr="00041E69">
        <w:rPr>
          <w:rFonts w:ascii="Arial" w:hAnsi="Arial" w:cs="Arial"/>
          <w:sz w:val="24"/>
          <w:szCs w:val="24"/>
          <w:lang w:val="en-US"/>
        </w:rPr>
        <w:t>Grimmett</w:t>
      </w:r>
      <w:proofErr w:type="spellEnd"/>
      <w:r w:rsidR="00041E69" w:rsidRPr="00041E69">
        <w:rPr>
          <w:rFonts w:ascii="Arial" w:hAnsi="Arial" w:cs="Arial"/>
          <w:sz w:val="24"/>
          <w:szCs w:val="24"/>
          <w:lang w:val="en-US"/>
        </w:rPr>
        <w:t xml:space="preserve"> &amp; Erickson, 198</w:t>
      </w:r>
      <w:r w:rsidR="00041E69">
        <w:rPr>
          <w:rFonts w:ascii="Arial" w:hAnsi="Arial" w:cs="Arial"/>
          <w:sz w:val="24"/>
          <w:szCs w:val="24"/>
          <w:lang w:val="en-US"/>
        </w:rPr>
        <w:t>8</w:t>
      </w:r>
      <w:r w:rsidR="00041E69" w:rsidRPr="00041E69">
        <w:rPr>
          <w:rFonts w:ascii="Arial" w:hAnsi="Arial" w:cs="Arial"/>
          <w:sz w:val="24"/>
          <w:szCs w:val="24"/>
          <w:lang w:val="en-US"/>
        </w:rPr>
        <w:t>).</w:t>
      </w:r>
      <w:r w:rsidR="002A1716">
        <w:rPr>
          <w:rFonts w:ascii="Arial" w:hAnsi="Arial" w:cs="Arial"/>
          <w:sz w:val="24"/>
          <w:szCs w:val="24"/>
          <w:lang w:val="en-US"/>
        </w:rPr>
        <w:t xml:space="preserve"> Reflective practice has become a focal aspect in teacher education. According to (</w:t>
      </w:r>
      <w:r w:rsidR="00DA3218">
        <w:rPr>
          <w:rFonts w:ascii="Arial" w:hAnsi="Arial" w:cs="Arial"/>
          <w:sz w:val="24"/>
          <w:szCs w:val="24"/>
          <w:lang w:val="en-US"/>
        </w:rPr>
        <w:t>Fook &amp;</w:t>
      </w:r>
      <w:r w:rsidR="00534ABF" w:rsidRPr="00534ABF">
        <w:t xml:space="preserve"> </w:t>
      </w:r>
      <w:r w:rsidR="00534ABF" w:rsidRPr="00534ABF">
        <w:rPr>
          <w:rFonts w:ascii="Arial" w:hAnsi="Arial" w:cs="Arial"/>
          <w:sz w:val="24"/>
          <w:szCs w:val="24"/>
        </w:rPr>
        <w:t>Askeland</w:t>
      </w:r>
      <w:r w:rsidR="00534ABF">
        <w:rPr>
          <w:rFonts w:ascii="Arial" w:hAnsi="Arial" w:cs="Arial"/>
          <w:sz w:val="24"/>
          <w:szCs w:val="24"/>
        </w:rPr>
        <w:t>, 2006</w:t>
      </w:r>
      <w:r w:rsidR="002A1716">
        <w:rPr>
          <w:rFonts w:ascii="Arial" w:hAnsi="Arial" w:cs="Arial"/>
          <w:sz w:val="24"/>
          <w:szCs w:val="24"/>
          <w:lang w:val="en-US"/>
        </w:rPr>
        <w:t xml:space="preserve">) teachers are required to question their practice for their own professional development in order to improve the </w:t>
      </w:r>
      <w:r w:rsidR="00E93E91">
        <w:rPr>
          <w:rFonts w:ascii="Arial" w:hAnsi="Arial" w:cs="Arial"/>
          <w:sz w:val="24"/>
          <w:szCs w:val="24"/>
          <w:lang w:val="en-US"/>
        </w:rPr>
        <w:t>learner’s</w:t>
      </w:r>
      <w:r w:rsidR="002A1716">
        <w:rPr>
          <w:rFonts w:ascii="Arial" w:hAnsi="Arial" w:cs="Arial"/>
          <w:sz w:val="24"/>
          <w:szCs w:val="24"/>
          <w:lang w:val="en-US"/>
        </w:rPr>
        <w:t xml:space="preserve"> performance.</w:t>
      </w:r>
      <w:r w:rsidR="00EC48B8" w:rsidRPr="00EC48B8">
        <w:rPr>
          <w:rFonts w:ascii="Arial" w:hAnsi="Arial" w:cs="Arial"/>
          <w:sz w:val="24"/>
          <w:szCs w:val="24"/>
          <w:lang w:val="en-US"/>
        </w:rPr>
        <w:t xml:space="preserve"> Hatton &amp; Smith </w:t>
      </w:r>
      <w:r w:rsidR="00EC48B8">
        <w:rPr>
          <w:rFonts w:ascii="Arial" w:hAnsi="Arial" w:cs="Arial"/>
          <w:sz w:val="24"/>
          <w:szCs w:val="24"/>
          <w:lang w:val="en-US"/>
        </w:rPr>
        <w:t>(1</w:t>
      </w:r>
      <w:r w:rsidR="00EC48B8" w:rsidRPr="00EC48B8">
        <w:rPr>
          <w:rFonts w:ascii="Arial" w:hAnsi="Arial" w:cs="Arial"/>
          <w:sz w:val="24"/>
          <w:szCs w:val="24"/>
          <w:lang w:val="en-US"/>
        </w:rPr>
        <w:t>995</w:t>
      </w:r>
      <w:r w:rsidR="00EC48B8">
        <w:rPr>
          <w:rFonts w:ascii="Arial" w:hAnsi="Arial" w:cs="Arial"/>
          <w:sz w:val="24"/>
          <w:szCs w:val="24"/>
          <w:lang w:val="en-US"/>
        </w:rPr>
        <w:t xml:space="preserve">), </w:t>
      </w:r>
      <w:r w:rsidR="00534ABF">
        <w:rPr>
          <w:rFonts w:ascii="Arial" w:hAnsi="Arial" w:cs="Arial"/>
          <w:sz w:val="24"/>
          <w:szCs w:val="24"/>
          <w:lang w:val="en-US"/>
        </w:rPr>
        <w:t>suggest that reflective teaching is a</w:t>
      </w:r>
      <w:r w:rsidR="00DA6D60">
        <w:rPr>
          <w:rFonts w:ascii="Arial" w:hAnsi="Arial" w:cs="Arial"/>
          <w:sz w:val="24"/>
          <w:szCs w:val="24"/>
          <w:lang w:val="en-US"/>
        </w:rPr>
        <w:t xml:space="preserve"> complex</w:t>
      </w:r>
      <w:r w:rsidR="00534ABF">
        <w:rPr>
          <w:rFonts w:ascii="Arial" w:hAnsi="Arial" w:cs="Arial"/>
          <w:sz w:val="24"/>
          <w:szCs w:val="24"/>
          <w:lang w:val="en-US"/>
        </w:rPr>
        <w:t xml:space="preserve"> process</w:t>
      </w:r>
      <w:r w:rsidR="00DA6D60">
        <w:rPr>
          <w:rFonts w:ascii="Arial" w:hAnsi="Arial" w:cs="Arial"/>
          <w:sz w:val="24"/>
          <w:szCs w:val="24"/>
          <w:lang w:val="en-US"/>
        </w:rPr>
        <w:t xml:space="preserve"> which involves more than just thinking about practice</w:t>
      </w:r>
      <w:r w:rsidR="00534ABF">
        <w:rPr>
          <w:rFonts w:ascii="Arial" w:hAnsi="Arial" w:cs="Arial"/>
          <w:sz w:val="24"/>
          <w:szCs w:val="24"/>
          <w:lang w:val="en-US"/>
        </w:rPr>
        <w:t xml:space="preserve"> </w:t>
      </w:r>
      <w:r w:rsidR="00DA6D60">
        <w:rPr>
          <w:rFonts w:ascii="Arial" w:hAnsi="Arial" w:cs="Arial"/>
          <w:sz w:val="24"/>
          <w:szCs w:val="24"/>
          <w:lang w:val="en-US"/>
        </w:rPr>
        <w:t>and looking back at past events in order to self-improve themselves in isolation</w:t>
      </w:r>
      <w:r w:rsidR="00EC48B8">
        <w:rPr>
          <w:rFonts w:ascii="Arial" w:hAnsi="Arial" w:cs="Arial"/>
          <w:sz w:val="24"/>
          <w:szCs w:val="24"/>
          <w:lang w:val="en-US"/>
        </w:rPr>
        <w:t>. I</w:t>
      </w:r>
      <w:r w:rsidR="00DA6D60">
        <w:rPr>
          <w:rFonts w:ascii="Arial" w:hAnsi="Arial" w:cs="Arial"/>
          <w:sz w:val="24"/>
          <w:szCs w:val="24"/>
          <w:lang w:val="en-US"/>
        </w:rPr>
        <w:t xml:space="preserve">t </w:t>
      </w:r>
      <w:r w:rsidR="00EC48B8">
        <w:rPr>
          <w:rFonts w:ascii="Arial" w:hAnsi="Arial" w:cs="Arial"/>
          <w:sz w:val="24"/>
          <w:szCs w:val="24"/>
          <w:lang w:val="en-US"/>
        </w:rPr>
        <w:t xml:space="preserve">ideally </w:t>
      </w:r>
      <w:r w:rsidR="00DA6D60">
        <w:rPr>
          <w:rFonts w:ascii="Arial" w:hAnsi="Arial" w:cs="Arial"/>
          <w:sz w:val="24"/>
          <w:szCs w:val="24"/>
          <w:lang w:val="en-US"/>
        </w:rPr>
        <w:t>involves working collaboratively with other professionals</w:t>
      </w:r>
      <w:r w:rsidR="00EC48B8">
        <w:rPr>
          <w:rFonts w:ascii="Arial" w:hAnsi="Arial" w:cs="Arial"/>
          <w:sz w:val="24"/>
          <w:szCs w:val="24"/>
          <w:lang w:val="en-US"/>
        </w:rPr>
        <w:t xml:space="preserve"> in order</w:t>
      </w:r>
      <w:r w:rsidR="00DA6D60">
        <w:rPr>
          <w:rFonts w:ascii="Arial" w:hAnsi="Arial" w:cs="Arial"/>
          <w:sz w:val="24"/>
          <w:szCs w:val="24"/>
          <w:lang w:val="en-US"/>
        </w:rPr>
        <w:t xml:space="preserve"> to gather evidence of one’s own practice and</w:t>
      </w:r>
      <w:r w:rsidR="00EC48B8">
        <w:rPr>
          <w:rFonts w:ascii="Arial" w:hAnsi="Arial" w:cs="Arial"/>
          <w:sz w:val="24"/>
          <w:szCs w:val="24"/>
          <w:lang w:val="en-US"/>
        </w:rPr>
        <w:t xml:space="preserve"> have ongoing</w:t>
      </w:r>
      <w:r w:rsidR="00DA6D60">
        <w:rPr>
          <w:rFonts w:ascii="Arial" w:hAnsi="Arial" w:cs="Arial"/>
          <w:sz w:val="24"/>
          <w:szCs w:val="24"/>
          <w:lang w:val="en-US"/>
        </w:rPr>
        <w:t xml:space="preserve"> re-</w:t>
      </w:r>
      <w:r w:rsidR="00EC48B8">
        <w:rPr>
          <w:rFonts w:ascii="Arial" w:hAnsi="Arial" w:cs="Arial"/>
          <w:sz w:val="24"/>
          <w:szCs w:val="24"/>
          <w:lang w:val="en-US"/>
        </w:rPr>
        <w:t>examinations in</w:t>
      </w:r>
      <w:r w:rsidR="00D563EB">
        <w:rPr>
          <w:rFonts w:ascii="Arial" w:hAnsi="Arial" w:cs="Arial"/>
          <w:sz w:val="24"/>
          <w:szCs w:val="24"/>
          <w:lang w:val="en-US"/>
        </w:rPr>
        <w:t xml:space="preserve"> the</w:t>
      </w:r>
      <w:r w:rsidR="00EC48B8">
        <w:rPr>
          <w:rFonts w:ascii="Arial" w:hAnsi="Arial" w:cs="Arial"/>
          <w:sz w:val="24"/>
          <w:szCs w:val="24"/>
          <w:lang w:val="en-US"/>
        </w:rPr>
        <w:t xml:space="preserve"> light of th</w:t>
      </w:r>
      <w:r w:rsidR="00D563EB">
        <w:rPr>
          <w:rFonts w:ascii="Arial" w:hAnsi="Arial" w:cs="Arial"/>
          <w:sz w:val="24"/>
          <w:szCs w:val="24"/>
          <w:lang w:val="en-US"/>
        </w:rPr>
        <w:t>at</w:t>
      </w:r>
      <w:r w:rsidR="00EC48B8">
        <w:rPr>
          <w:rFonts w:ascii="Arial" w:hAnsi="Arial" w:cs="Arial"/>
          <w:sz w:val="24"/>
          <w:szCs w:val="24"/>
          <w:lang w:val="en-US"/>
        </w:rPr>
        <w:t xml:space="preserve"> evidence (Reid, 2004).</w:t>
      </w:r>
    </w:p>
    <w:p w14:paraId="7D3FFB43" w14:textId="3C93BCB9" w:rsidR="00F5486B" w:rsidRDefault="00971C59" w:rsidP="005719F3">
      <w:pPr>
        <w:jc w:val="both"/>
        <w:rPr>
          <w:rFonts w:ascii="Arial" w:hAnsi="Arial" w:cs="Arial"/>
          <w:sz w:val="24"/>
          <w:szCs w:val="24"/>
          <w:lang w:val="en-US"/>
        </w:rPr>
      </w:pPr>
      <w:r>
        <w:rPr>
          <w:rFonts w:ascii="Arial" w:hAnsi="Arial" w:cs="Arial"/>
          <w:sz w:val="24"/>
          <w:szCs w:val="24"/>
          <w:lang w:val="en-US"/>
        </w:rPr>
        <w:t xml:space="preserve">This </w:t>
      </w:r>
      <w:r w:rsidR="00A907DD">
        <w:rPr>
          <w:rFonts w:ascii="Arial" w:hAnsi="Arial" w:cs="Arial"/>
          <w:sz w:val="24"/>
          <w:szCs w:val="24"/>
          <w:lang w:val="en-US"/>
        </w:rPr>
        <w:t>paper will</w:t>
      </w:r>
      <w:r w:rsidR="00E27D62">
        <w:rPr>
          <w:rFonts w:ascii="Arial" w:hAnsi="Arial" w:cs="Arial"/>
          <w:sz w:val="24"/>
          <w:szCs w:val="24"/>
          <w:lang w:val="en-US"/>
        </w:rPr>
        <w:t xml:space="preserve"> critically </w:t>
      </w:r>
      <w:r w:rsidR="00DA339C">
        <w:rPr>
          <w:rFonts w:ascii="Arial" w:hAnsi="Arial" w:cs="Arial"/>
          <w:sz w:val="24"/>
          <w:szCs w:val="24"/>
          <w:lang w:val="en-US"/>
        </w:rPr>
        <w:t xml:space="preserve">analyse the principals and practices of reflective practice </w:t>
      </w:r>
      <w:r w:rsidR="00E27D62">
        <w:rPr>
          <w:rFonts w:ascii="Arial" w:hAnsi="Arial" w:cs="Arial"/>
          <w:sz w:val="24"/>
          <w:szCs w:val="24"/>
          <w:lang w:val="en-US"/>
        </w:rPr>
        <w:t>in an educational setting, in which</w:t>
      </w:r>
      <w:r w:rsidR="000B5258">
        <w:rPr>
          <w:rFonts w:ascii="Arial" w:hAnsi="Arial" w:cs="Arial"/>
          <w:sz w:val="24"/>
          <w:szCs w:val="24"/>
          <w:lang w:val="en-US"/>
        </w:rPr>
        <w:t xml:space="preserve"> </w:t>
      </w:r>
      <w:r w:rsidR="00E27D62">
        <w:rPr>
          <w:rFonts w:ascii="Arial" w:hAnsi="Arial" w:cs="Arial"/>
          <w:sz w:val="24"/>
          <w:szCs w:val="24"/>
          <w:lang w:val="en-US"/>
        </w:rPr>
        <w:t>observations</w:t>
      </w:r>
      <w:r w:rsidR="000B5258">
        <w:rPr>
          <w:rFonts w:ascii="Arial" w:hAnsi="Arial" w:cs="Arial"/>
          <w:sz w:val="24"/>
          <w:szCs w:val="24"/>
          <w:lang w:val="en-US"/>
        </w:rPr>
        <w:t xml:space="preserve"> will be carried out to </w:t>
      </w:r>
      <w:r w:rsidR="00E27D62">
        <w:rPr>
          <w:rFonts w:ascii="Arial" w:hAnsi="Arial" w:cs="Arial"/>
          <w:sz w:val="24"/>
          <w:szCs w:val="24"/>
          <w:lang w:val="en-US"/>
        </w:rPr>
        <w:t xml:space="preserve">focus </w:t>
      </w:r>
      <w:r w:rsidR="000B5258">
        <w:rPr>
          <w:rFonts w:ascii="Arial" w:hAnsi="Arial" w:cs="Arial"/>
          <w:sz w:val="24"/>
          <w:szCs w:val="24"/>
          <w:lang w:val="en-US"/>
        </w:rPr>
        <w:t xml:space="preserve">on </w:t>
      </w:r>
      <w:r w:rsidR="00E27D62">
        <w:rPr>
          <w:rFonts w:ascii="Arial" w:hAnsi="Arial" w:cs="Arial"/>
          <w:sz w:val="24"/>
          <w:szCs w:val="24"/>
          <w:lang w:val="en-US"/>
        </w:rPr>
        <w:t xml:space="preserve">the aspect of </w:t>
      </w:r>
      <w:r w:rsidR="00D16A09">
        <w:rPr>
          <w:rFonts w:ascii="Arial" w:hAnsi="Arial" w:cs="Arial"/>
          <w:sz w:val="24"/>
          <w:szCs w:val="24"/>
          <w:lang w:val="en-US"/>
        </w:rPr>
        <w:t>ability grouping</w:t>
      </w:r>
      <w:r w:rsidR="00E27D62">
        <w:rPr>
          <w:rFonts w:ascii="Arial" w:hAnsi="Arial" w:cs="Arial"/>
          <w:sz w:val="24"/>
          <w:szCs w:val="24"/>
          <w:lang w:val="en-US"/>
        </w:rPr>
        <w:t xml:space="preserve">. It will underpin theories of reflective practice and how they </w:t>
      </w:r>
      <w:r w:rsidR="00DA339C">
        <w:rPr>
          <w:rFonts w:ascii="Arial" w:hAnsi="Arial" w:cs="Arial"/>
          <w:sz w:val="24"/>
          <w:szCs w:val="24"/>
          <w:lang w:val="en-US"/>
        </w:rPr>
        <w:t xml:space="preserve">currently </w:t>
      </w:r>
      <w:r w:rsidR="00E27D62">
        <w:rPr>
          <w:rFonts w:ascii="Arial" w:hAnsi="Arial" w:cs="Arial"/>
          <w:sz w:val="24"/>
          <w:szCs w:val="24"/>
          <w:lang w:val="en-US"/>
        </w:rPr>
        <w:t>inform teaching and learning.</w:t>
      </w:r>
      <w:r w:rsidR="00DA339C">
        <w:rPr>
          <w:rFonts w:ascii="Arial" w:hAnsi="Arial" w:cs="Arial"/>
          <w:sz w:val="24"/>
          <w:szCs w:val="24"/>
          <w:lang w:val="en-US"/>
        </w:rPr>
        <w:t xml:space="preserve"> It will further </w:t>
      </w:r>
      <w:r w:rsidR="00E23A24">
        <w:rPr>
          <w:rFonts w:ascii="Arial" w:hAnsi="Arial" w:cs="Arial"/>
          <w:sz w:val="24"/>
          <w:szCs w:val="24"/>
          <w:lang w:val="en-US"/>
        </w:rPr>
        <w:t xml:space="preserve">discuss how </w:t>
      </w:r>
      <w:r w:rsidR="0078474A">
        <w:rPr>
          <w:rFonts w:ascii="Arial" w:hAnsi="Arial" w:cs="Arial"/>
          <w:sz w:val="24"/>
          <w:szCs w:val="24"/>
          <w:lang w:val="en-US"/>
        </w:rPr>
        <w:t xml:space="preserve">critically reflecting on practice can </w:t>
      </w:r>
      <w:r w:rsidR="00144A7C">
        <w:rPr>
          <w:rFonts w:ascii="Arial" w:hAnsi="Arial" w:cs="Arial"/>
          <w:sz w:val="24"/>
          <w:szCs w:val="24"/>
          <w:lang w:val="en-US"/>
        </w:rPr>
        <w:t>lead to</w:t>
      </w:r>
      <w:r w:rsidR="009E7165">
        <w:rPr>
          <w:rFonts w:ascii="Arial" w:hAnsi="Arial" w:cs="Arial"/>
          <w:sz w:val="24"/>
          <w:szCs w:val="24"/>
          <w:lang w:val="en-US"/>
        </w:rPr>
        <w:t xml:space="preserve"> positive changes</w:t>
      </w:r>
      <w:r w:rsidR="00144A7C">
        <w:rPr>
          <w:rFonts w:ascii="Arial" w:hAnsi="Arial" w:cs="Arial"/>
          <w:sz w:val="24"/>
          <w:szCs w:val="24"/>
          <w:lang w:val="en-US"/>
        </w:rPr>
        <w:t xml:space="preserve"> for educators as well</w:t>
      </w:r>
      <w:r w:rsidR="00DA339C">
        <w:rPr>
          <w:rFonts w:ascii="Arial" w:hAnsi="Arial" w:cs="Arial"/>
          <w:sz w:val="24"/>
          <w:szCs w:val="24"/>
          <w:lang w:val="en-US"/>
        </w:rPr>
        <w:t xml:space="preserve"> </w:t>
      </w:r>
      <w:r w:rsidR="00144A7C">
        <w:rPr>
          <w:rFonts w:ascii="Arial" w:hAnsi="Arial" w:cs="Arial"/>
          <w:sz w:val="24"/>
          <w:szCs w:val="24"/>
          <w:lang w:val="en-US"/>
        </w:rPr>
        <w:t>as learners.</w:t>
      </w:r>
      <w:r w:rsidR="00E27D62">
        <w:rPr>
          <w:rFonts w:ascii="Arial" w:hAnsi="Arial" w:cs="Arial"/>
          <w:sz w:val="24"/>
          <w:szCs w:val="24"/>
          <w:lang w:val="en-US"/>
        </w:rPr>
        <w:t xml:space="preserve"> </w:t>
      </w:r>
    </w:p>
    <w:p w14:paraId="769908D8" w14:textId="375D1B67" w:rsidR="007563A5" w:rsidRDefault="00793E6B" w:rsidP="005719F3">
      <w:pPr>
        <w:jc w:val="both"/>
        <w:rPr>
          <w:rFonts w:ascii="Arial" w:hAnsi="Arial" w:cs="Arial"/>
          <w:sz w:val="24"/>
          <w:szCs w:val="24"/>
          <w:lang w:val="en-US"/>
        </w:rPr>
      </w:pPr>
      <w:r>
        <w:rPr>
          <w:rFonts w:ascii="Arial" w:hAnsi="Arial" w:cs="Arial"/>
          <w:sz w:val="24"/>
          <w:szCs w:val="24"/>
          <w:lang w:val="en-US"/>
        </w:rPr>
        <w:t>The inquiry of critical reflective practice involves practitioners and educators</w:t>
      </w:r>
      <w:r w:rsidR="002C6030">
        <w:rPr>
          <w:rFonts w:ascii="Arial" w:hAnsi="Arial" w:cs="Arial"/>
          <w:sz w:val="24"/>
          <w:szCs w:val="24"/>
          <w:lang w:val="en-US"/>
        </w:rPr>
        <w:t xml:space="preserve"> </w:t>
      </w:r>
      <w:r w:rsidR="005064B6">
        <w:rPr>
          <w:rFonts w:ascii="Arial" w:hAnsi="Arial" w:cs="Arial"/>
          <w:sz w:val="24"/>
          <w:szCs w:val="24"/>
          <w:lang w:val="en-US"/>
        </w:rPr>
        <w:t>trying to discover, and research</w:t>
      </w:r>
      <w:r w:rsidR="008927F3">
        <w:rPr>
          <w:rFonts w:ascii="Arial" w:hAnsi="Arial" w:cs="Arial"/>
          <w:sz w:val="24"/>
          <w:szCs w:val="24"/>
          <w:lang w:val="en-US"/>
        </w:rPr>
        <w:t xml:space="preserve"> </w:t>
      </w:r>
      <w:r w:rsidR="005064B6">
        <w:rPr>
          <w:rFonts w:ascii="Arial" w:hAnsi="Arial" w:cs="Arial"/>
          <w:sz w:val="24"/>
          <w:szCs w:val="24"/>
          <w:lang w:val="en-US"/>
        </w:rPr>
        <w:t>the theories that frame how they work</w:t>
      </w:r>
      <w:r w:rsidR="002C6030">
        <w:rPr>
          <w:rFonts w:ascii="Arial" w:hAnsi="Arial" w:cs="Arial"/>
          <w:sz w:val="24"/>
          <w:szCs w:val="24"/>
          <w:lang w:val="en-US"/>
        </w:rPr>
        <w:t>, by questioning their practice</w:t>
      </w:r>
      <w:r w:rsidR="00476FB8">
        <w:rPr>
          <w:rFonts w:ascii="Arial" w:hAnsi="Arial" w:cs="Arial"/>
          <w:sz w:val="24"/>
          <w:szCs w:val="24"/>
          <w:lang w:val="en-US"/>
        </w:rPr>
        <w:t xml:space="preserve"> (</w:t>
      </w:r>
      <w:proofErr w:type="spellStart"/>
      <w:r w:rsidR="00476FB8" w:rsidRPr="00476FB8">
        <w:rPr>
          <w:rFonts w:ascii="Arial" w:hAnsi="Arial" w:cs="Arial"/>
          <w:sz w:val="24"/>
          <w:szCs w:val="24"/>
        </w:rPr>
        <w:t>Korthangen</w:t>
      </w:r>
      <w:proofErr w:type="spellEnd"/>
      <w:r w:rsidR="00476FB8">
        <w:rPr>
          <w:rFonts w:ascii="Arial" w:hAnsi="Arial" w:cs="Arial"/>
          <w:sz w:val="24"/>
          <w:szCs w:val="24"/>
        </w:rPr>
        <w:t xml:space="preserve"> &amp; </w:t>
      </w:r>
      <w:proofErr w:type="spellStart"/>
      <w:r w:rsidR="00476FB8" w:rsidRPr="00476FB8">
        <w:rPr>
          <w:rFonts w:ascii="Arial" w:hAnsi="Arial" w:cs="Arial"/>
          <w:sz w:val="24"/>
          <w:szCs w:val="24"/>
        </w:rPr>
        <w:t>Kessels</w:t>
      </w:r>
      <w:proofErr w:type="spellEnd"/>
      <w:r w:rsidR="00476FB8" w:rsidRPr="00476FB8">
        <w:rPr>
          <w:rFonts w:ascii="Arial" w:hAnsi="Arial" w:cs="Arial"/>
          <w:sz w:val="24"/>
          <w:szCs w:val="24"/>
        </w:rPr>
        <w:t>, 1999).</w:t>
      </w:r>
      <w:r w:rsidR="0069609F">
        <w:rPr>
          <w:rFonts w:ascii="Arial" w:hAnsi="Arial" w:cs="Arial"/>
          <w:sz w:val="24"/>
          <w:szCs w:val="24"/>
        </w:rPr>
        <w:t xml:space="preserve"> It can be argued that reflecting on practice has become an uncritical orthodoxy, as it can be enacted in many ways and is possibly used by many different professions (Fook et al, 2006). </w:t>
      </w:r>
      <w:r w:rsidR="00CC7902">
        <w:rPr>
          <w:rFonts w:ascii="Arial" w:hAnsi="Arial" w:cs="Arial"/>
          <w:sz w:val="24"/>
          <w:szCs w:val="24"/>
        </w:rPr>
        <w:t>Nevertheless, critical reflection has been predominantly used in the education field by many writers</w:t>
      </w:r>
      <w:r w:rsidR="007E7CBD">
        <w:rPr>
          <w:rFonts w:ascii="Arial" w:hAnsi="Arial" w:cs="Arial"/>
          <w:sz w:val="24"/>
          <w:szCs w:val="24"/>
        </w:rPr>
        <w:t xml:space="preserve">. For example, </w:t>
      </w:r>
      <w:r w:rsidR="006E0CDE">
        <w:rPr>
          <w:rFonts w:ascii="Arial" w:hAnsi="Arial" w:cs="Arial"/>
          <w:sz w:val="24"/>
          <w:szCs w:val="24"/>
          <w:lang w:val="en-US"/>
        </w:rPr>
        <w:t>Brookfield’s</w:t>
      </w:r>
      <w:r w:rsidR="007E7CBD">
        <w:rPr>
          <w:rFonts w:ascii="Arial" w:hAnsi="Arial" w:cs="Arial"/>
          <w:sz w:val="24"/>
          <w:szCs w:val="24"/>
          <w:lang w:val="en-US"/>
        </w:rPr>
        <w:t xml:space="preserve"> (1995) and Mezirow (1991)</w:t>
      </w:r>
      <w:r w:rsidR="00835F28">
        <w:rPr>
          <w:rFonts w:ascii="Arial" w:hAnsi="Arial" w:cs="Arial"/>
          <w:sz w:val="24"/>
          <w:szCs w:val="24"/>
          <w:lang w:val="en-US"/>
        </w:rPr>
        <w:t>,</w:t>
      </w:r>
      <w:r w:rsidR="007E7CBD">
        <w:rPr>
          <w:rFonts w:ascii="Arial" w:hAnsi="Arial" w:cs="Arial"/>
          <w:sz w:val="24"/>
          <w:szCs w:val="24"/>
          <w:lang w:val="en-US"/>
        </w:rPr>
        <w:t xml:space="preserve"> focused upon the education concept of critical reflection, they underpinned the </w:t>
      </w:r>
      <w:r w:rsidR="007E7CBD" w:rsidRPr="007E7CBD">
        <w:rPr>
          <w:rFonts w:ascii="Arial" w:hAnsi="Arial" w:cs="Arial"/>
          <w:sz w:val="24"/>
          <w:szCs w:val="24"/>
          <w:lang w:val="en-US"/>
        </w:rPr>
        <w:t>notion</w:t>
      </w:r>
      <w:r w:rsidR="007E7CBD">
        <w:rPr>
          <w:rFonts w:ascii="Arial" w:hAnsi="Arial" w:cs="Arial"/>
          <w:sz w:val="24"/>
          <w:szCs w:val="24"/>
          <w:lang w:val="en-US"/>
        </w:rPr>
        <w:t xml:space="preserve"> that </w:t>
      </w:r>
      <w:r w:rsidR="005E5C94">
        <w:rPr>
          <w:rFonts w:ascii="Arial" w:hAnsi="Arial" w:cs="Arial"/>
          <w:sz w:val="24"/>
          <w:szCs w:val="24"/>
          <w:lang w:val="en-US"/>
        </w:rPr>
        <w:t>there are two ways of thinking about being ‘critical’ with ‘reflection’.</w:t>
      </w:r>
      <w:r w:rsidR="00835F28">
        <w:rPr>
          <w:rFonts w:ascii="Arial" w:hAnsi="Arial" w:cs="Arial"/>
          <w:sz w:val="24"/>
          <w:szCs w:val="24"/>
          <w:lang w:val="en-US"/>
        </w:rPr>
        <w:t xml:space="preserve"> The </w:t>
      </w:r>
      <w:r w:rsidR="005E5C94">
        <w:rPr>
          <w:rFonts w:ascii="Arial" w:hAnsi="Arial" w:cs="Arial"/>
          <w:sz w:val="24"/>
          <w:szCs w:val="24"/>
          <w:lang w:val="en-US"/>
        </w:rPr>
        <w:t xml:space="preserve">first </w:t>
      </w:r>
      <w:r w:rsidR="007B73D6">
        <w:rPr>
          <w:rFonts w:ascii="Arial" w:hAnsi="Arial" w:cs="Arial"/>
          <w:sz w:val="24"/>
          <w:szCs w:val="24"/>
          <w:lang w:val="en-US"/>
        </w:rPr>
        <w:t xml:space="preserve">definition involves the process to examine and </w:t>
      </w:r>
      <w:r w:rsidR="00F939A1">
        <w:rPr>
          <w:rFonts w:ascii="Arial" w:hAnsi="Arial" w:cs="Arial"/>
          <w:sz w:val="24"/>
          <w:szCs w:val="24"/>
          <w:lang w:val="en-US"/>
        </w:rPr>
        <w:t>uncover</w:t>
      </w:r>
      <w:r w:rsidR="007B73D6">
        <w:rPr>
          <w:rFonts w:ascii="Arial" w:hAnsi="Arial" w:cs="Arial"/>
          <w:sz w:val="24"/>
          <w:szCs w:val="24"/>
          <w:lang w:val="en-US"/>
        </w:rPr>
        <w:t xml:space="preserve"> fundamental assumptions in practice</w:t>
      </w:r>
      <w:r w:rsidR="00835F28">
        <w:rPr>
          <w:rFonts w:ascii="Arial" w:hAnsi="Arial" w:cs="Arial"/>
          <w:sz w:val="24"/>
          <w:szCs w:val="24"/>
          <w:lang w:val="en-US"/>
        </w:rPr>
        <w:t xml:space="preserve"> (Mezirow, 1991)</w:t>
      </w:r>
      <w:r w:rsidR="007B73D6">
        <w:rPr>
          <w:rFonts w:ascii="Arial" w:hAnsi="Arial" w:cs="Arial"/>
          <w:sz w:val="24"/>
          <w:szCs w:val="24"/>
          <w:lang w:val="en-US"/>
        </w:rPr>
        <w:t>. Secondly,</w:t>
      </w:r>
      <w:r w:rsidR="006F411B">
        <w:rPr>
          <w:rFonts w:ascii="Arial" w:hAnsi="Arial" w:cs="Arial"/>
          <w:sz w:val="24"/>
          <w:szCs w:val="24"/>
          <w:lang w:val="en-US"/>
        </w:rPr>
        <w:t xml:space="preserve"> </w:t>
      </w:r>
      <w:r w:rsidR="00835F28">
        <w:rPr>
          <w:rFonts w:ascii="Arial" w:hAnsi="Arial" w:cs="Arial"/>
          <w:sz w:val="24"/>
          <w:szCs w:val="24"/>
          <w:lang w:val="en-US"/>
        </w:rPr>
        <w:t xml:space="preserve">Brookfield (1995, p.8) emphasises that </w:t>
      </w:r>
      <w:r w:rsidR="00F939A1">
        <w:rPr>
          <w:rFonts w:ascii="Arial" w:hAnsi="Arial" w:cs="Arial"/>
          <w:sz w:val="24"/>
          <w:szCs w:val="24"/>
          <w:lang w:val="en-US"/>
        </w:rPr>
        <w:t xml:space="preserve">in order </w:t>
      </w:r>
      <w:r w:rsidR="0014151B">
        <w:rPr>
          <w:rFonts w:ascii="Arial" w:hAnsi="Arial" w:cs="Arial"/>
          <w:sz w:val="24"/>
          <w:szCs w:val="24"/>
          <w:lang w:val="en-US"/>
        </w:rPr>
        <w:t>“</w:t>
      </w:r>
      <w:r w:rsidR="00F939A1">
        <w:rPr>
          <w:rFonts w:ascii="Arial" w:hAnsi="Arial" w:cs="Arial"/>
          <w:sz w:val="24"/>
          <w:szCs w:val="24"/>
          <w:lang w:val="en-US"/>
        </w:rPr>
        <w:t>to make</w:t>
      </w:r>
      <w:r w:rsidR="006F411B">
        <w:rPr>
          <w:rFonts w:ascii="Arial" w:hAnsi="Arial" w:cs="Arial"/>
          <w:sz w:val="24"/>
          <w:szCs w:val="24"/>
          <w:lang w:val="en-US"/>
        </w:rPr>
        <w:t xml:space="preserve"> ‘reflection’ critical</w:t>
      </w:r>
      <w:r w:rsidR="00835F28">
        <w:rPr>
          <w:rFonts w:ascii="Arial" w:hAnsi="Arial" w:cs="Arial"/>
          <w:sz w:val="24"/>
          <w:szCs w:val="24"/>
          <w:lang w:val="en-US"/>
        </w:rPr>
        <w:t xml:space="preserve">, </w:t>
      </w:r>
      <w:r w:rsidR="006F411B">
        <w:rPr>
          <w:rFonts w:ascii="Arial" w:hAnsi="Arial" w:cs="Arial"/>
          <w:sz w:val="24"/>
          <w:szCs w:val="24"/>
          <w:lang w:val="en-US"/>
        </w:rPr>
        <w:t xml:space="preserve">it must </w:t>
      </w:r>
      <w:r w:rsidR="00F939A1">
        <w:rPr>
          <w:rFonts w:ascii="Arial" w:hAnsi="Arial" w:cs="Arial"/>
          <w:sz w:val="24"/>
          <w:szCs w:val="24"/>
          <w:lang w:val="en-US"/>
        </w:rPr>
        <w:t>explicitly unearth the power dynamics that frame our decisions and actions</w:t>
      </w:r>
      <w:r w:rsidR="0014151B">
        <w:rPr>
          <w:rFonts w:ascii="Arial" w:hAnsi="Arial" w:cs="Arial"/>
          <w:sz w:val="24"/>
          <w:szCs w:val="24"/>
          <w:lang w:val="en-US"/>
        </w:rPr>
        <w:t>”</w:t>
      </w:r>
      <w:r w:rsidR="00835F28">
        <w:rPr>
          <w:rFonts w:ascii="Arial" w:hAnsi="Arial" w:cs="Arial"/>
          <w:sz w:val="24"/>
          <w:szCs w:val="24"/>
          <w:lang w:val="en-US"/>
        </w:rPr>
        <w:t>.</w:t>
      </w:r>
      <w:r w:rsidR="003E4620">
        <w:rPr>
          <w:rFonts w:ascii="Arial" w:hAnsi="Arial" w:cs="Arial"/>
          <w:sz w:val="24"/>
          <w:szCs w:val="24"/>
          <w:lang w:val="en-US"/>
        </w:rPr>
        <w:t xml:space="preserve"> </w:t>
      </w:r>
      <w:r w:rsidR="00835F28">
        <w:rPr>
          <w:rFonts w:ascii="Arial" w:hAnsi="Arial" w:cs="Arial"/>
          <w:sz w:val="24"/>
          <w:szCs w:val="24"/>
          <w:lang w:val="en-US"/>
        </w:rPr>
        <w:t>Hence</w:t>
      </w:r>
      <w:r w:rsidR="00F939A1">
        <w:rPr>
          <w:rFonts w:ascii="Arial" w:hAnsi="Arial" w:cs="Arial"/>
          <w:sz w:val="24"/>
          <w:szCs w:val="24"/>
          <w:lang w:val="en-US"/>
        </w:rPr>
        <w:t xml:space="preserve">, </w:t>
      </w:r>
      <w:r w:rsidR="00835F28">
        <w:rPr>
          <w:rFonts w:ascii="Arial" w:hAnsi="Arial" w:cs="Arial"/>
          <w:sz w:val="24"/>
          <w:szCs w:val="24"/>
          <w:lang w:val="en-US"/>
        </w:rPr>
        <w:t>in both senses</w:t>
      </w:r>
      <w:r w:rsidR="00447C3F">
        <w:rPr>
          <w:rFonts w:ascii="Arial" w:hAnsi="Arial" w:cs="Arial"/>
          <w:sz w:val="24"/>
          <w:szCs w:val="24"/>
          <w:lang w:val="en-US"/>
        </w:rPr>
        <w:t>, it’s about the ability to be transformative and to improve</w:t>
      </w:r>
      <w:r w:rsidR="00835F28">
        <w:rPr>
          <w:rFonts w:ascii="Arial" w:hAnsi="Arial" w:cs="Arial"/>
          <w:sz w:val="24"/>
          <w:szCs w:val="24"/>
          <w:lang w:val="en-US"/>
        </w:rPr>
        <w:t xml:space="preserve"> in order</w:t>
      </w:r>
      <w:r w:rsidR="003E4620">
        <w:rPr>
          <w:rFonts w:ascii="Arial" w:hAnsi="Arial" w:cs="Arial"/>
          <w:sz w:val="24"/>
          <w:szCs w:val="24"/>
          <w:lang w:val="en-US"/>
        </w:rPr>
        <w:t xml:space="preserve"> </w:t>
      </w:r>
      <w:r w:rsidR="00447C3F">
        <w:rPr>
          <w:rFonts w:ascii="Arial" w:hAnsi="Arial" w:cs="Arial"/>
          <w:sz w:val="24"/>
          <w:szCs w:val="24"/>
          <w:lang w:val="en-US"/>
        </w:rPr>
        <w:t xml:space="preserve">to bring fundamental changes in perspectives </w:t>
      </w:r>
      <w:r w:rsidR="00FC2385">
        <w:rPr>
          <w:rFonts w:ascii="Arial" w:hAnsi="Arial" w:cs="Arial"/>
          <w:sz w:val="24"/>
          <w:szCs w:val="24"/>
          <w:lang w:val="en-US"/>
        </w:rPr>
        <w:t>(</w:t>
      </w:r>
      <w:r w:rsidR="007E7CBD">
        <w:rPr>
          <w:rFonts w:ascii="Arial" w:hAnsi="Arial" w:cs="Arial"/>
          <w:sz w:val="24"/>
          <w:szCs w:val="24"/>
          <w:lang w:val="en-US"/>
        </w:rPr>
        <w:t>Cranton</w:t>
      </w:r>
      <w:r w:rsidR="00FC2385">
        <w:rPr>
          <w:rFonts w:ascii="Arial" w:hAnsi="Arial" w:cs="Arial"/>
          <w:sz w:val="24"/>
          <w:szCs w:val="24"/>
          <w:lang w:val="en-US"/>
        </w:rPr>
        <w:t>,</w:t>
      </w:r>
      <w:r w:rsidR="007E7CBD">
        <w:rPr>
          <w:rFonts w:ascii="Arial" w:hAnsi="Arial" w:cs="Arial"/>
          <w:sz w:val="24"/>
          <w:szCs w:val="24"/>
          <w:lang w:val="en-US"/>
        </w:rPr>
        <w:t>1996)</w:t>
      </w:r>
      <w:r w:rsidR="00FC2385">
        <w:rPr>
          <w:rFonts w:ascii="Arial" w:hAnsi="Arial" w:cs="Arial"/>
          <w:sz w:val="24"/>
          <w:szCs w:val="24"/>
          <w:lang w:val="en-US"/>
        </w:rPr>
        <w:t>.</w:t>
      </w:r>
    </w:p>
    <w:p w14:paraId="3EE1E1A8" w14:textId="6EE07E0A" w:rsidR="0004490B" w:rsidRDefault="00DD7176" w:rsidP="005719F3">
      <w:pPr>
        <w:jc w:val="both"/>
        <w:rPr>
          <w:rFonts w:ascii="Arial" w:hAnsi="Arial" w:cs="Arial"/>
          <w:sz w:val="24"/>
          <w:szCs w:val="24"/>
          <w:lang w:val="en-US"/>
        </w:rPr>
      </w:pPr>
      <w:r>
        <w:rPr>
          <w:rFonts w:ascii="Arial" w:hAnsi="Arial" w:cs="Arial"/>
          <w:sz w:val="24"/>
          <w:szCs w:val="24"/>
          <w:lang w:val="en-US"/>
        </w:rPr>
        <w:t xml:space="preserve">The </w:t>
      </w:r>
      <w:r w:rsidR="00025C71">
        <w:rPr>
          <w:rFonts w:ascii="Arial" w:hAnsi="Arial" w:cs="Arial"/>
          <w:sz w:val="24"/>
          <w:szCs w:val="24"/>
          <w:lang w:val="en-US"/>
        </w:rPr>
        <w:t xml:space="preserve">inclusion of elements labelled </w:t>
      </w:r>
      <w:r>
        <w:rPr>
          <w:rFonts w:ascii="Arial" w:hAnsi="Arial" w:cs="Arial"/>
          <w:sz w:val="24"/>
          <w:szCs w:val="24"/>
          <w:lang w:val="en-US"/>
        </w:rPr>
        <w:t>‘critical’ and ‘critical reflection’ are often interchangeable has both involve a scrutiny of practice-based assumptions</w:t>
      </w:r>
      <w:r w:rsidR="00CF4E57">
        <w:rPr>
          <w:rFonts w:ascii="Arial" w:hAnsi="Arial" w:cs="Arial"/>
          <w:sz w:val="24"/>
          <w:szCs w:val="24"/>
          <w:lang w:val="en-US"/>
        </w:rPr>
        <w:t xml:space="preserve"> (Fook, 2012a).</w:t>
      </w:r>
      <w:r w:rsidR="005F000A">
        <w:rPr>
          <w:rFonts w:ascii="Arial" w:hAnsi="Arial" w:cs="Arial"/>
          <w:sz w:val="24"/>
          <w:szCs w:val="24"/>
          <w:lang w:val="en-US"/>
        </w:rPr>
        <w:t xml:space="preserve"> It’s origins in social work of reflective practice was developed</w:t>
      </w:r>
      <w:r w:rsidR="002B145D">
        <w:rPr>
          <w:rFonts w:ascii="Arial" w:hAnsi="Arial" w:cs="Arial"/>
          <w:sz w:val="24"/>
          <w:szCs w:val="24"/>
          <w:lang w:val="en-US"/>
        </w:rPr>
        <w:t xml:space="preserve"> by many</w:t>
      </w:r>
      <w:r w:rsidR="00062B32">
        <w:rPr>
          <w:rFonts w:ascii="Arial" w:hAnsi="Arial" w:cs="Arial"/>
          <w:sz w:val="24"/>
          <w:szCs w:val="24"/>
          <w:lang w:val="en-US"/>
        </w:rPr>
        <w:t xml:space="preserve"> </w:t>
      </w:r>
      <w:r w:rsidR="00062B32" w:rsidRPr="00062B32">
        <w:rPr>
          <w:rFonts w:ascii="Arial" w:hAnsi="Arial" w:cs="Arial"/>
          <w:sz w:val="24"/>
          <w:szCs w:val="24"/>
          <w:lang w:val="en-US"/>
        </w:rPr>
        <w:t>philosophers</w:t>
      </w:r>
      <w:r w:rsidR="00062B32">
        <w:rPr>
          <w:rFonts w:ascii="Arial" w:hAnsi="Arial" w:cs="Arial"/>
          <w:sz w:val="24"/>
          <w:szCs w:val="24"/>
          <w:lang w:val="en-US"/>
        </w:rPr>
        <w:t xml:space="preserve">, </w:t>
      </w:r>
      <w:proofErr w:type="gramStart"/>
      <w:r w:rsidR="00062B32">
        <w:rPr>
          <w:rFonts w:ascii="Arial" w:hAnsi="Arial" w:cs="Arial"/>
          <w:sz w:val="24"/>
          <w:szCs w:val="24"/>
          <w:lang w:val="en-US"/>
        </w:rPr>
        <w:t>researchers</w:t>
      </w:r>
      <w:proofErr w:type="gramEnd"/>
      <w:r w:rsidR="00062B32">
        <w:rPr>
          <w:rFonts w:ascii="Arial" w:hAnsi="Arial" w:cs="Arial"/>
          <w:sz w:val="24"/>
          <w:szCs w:val="24"/>
          <w:lang w:val="en-US"/>
        </w:rPr>
        <w:t xml:space="preserve"> and social theorists.</w:t>
      </w:r>
      <w:r w:rsidR="002B145D">
        <w:rPr>
          <w:rFonts w:ascii="Arial" w:hAnsi="Arial" w:cs="Arial"/>
          <w:sz w:val="24"/>
          <w:szCs w:val="24"/>
          <w:lang w:val="en-US"/>
        </w:rPr>
        <w:t xml:space="preserve"> </w:t>
      </w:r>
      <w:r w:rsidR="00062B32">
        <w:rPr>
          <w:rFonts w:ascii="Arial" w:hAnsi="Arial" w:cs="Arial"/>
          <w:sz w:val="24"/>
          <w:szCs w:val="24"/>
          <w:lang w:val="en-US"/>
        </w:rPr>
        <w:t xml:space="preserve"> Reflective practice is a notion which is associated with many outcomes such as critical thinking</w:t>
      </w:r>
      <w:r w:rsidR="00EC6E9C">
        <w:rPr>
          <w:rFonts w:ascii="Arial" w:hAnsi="Arial" w:cs="Arial"/>
          <w:sz w:val="24"/>
          <w:szCs w:val="24"/>
          <w:lang w:val="en-US"/>
        </w:rPr>
        <w:t xml:space="preserve"> and undertaking self-assessment in order to improve professional practice </w:t>
      </w:r>
      <w:r w:rsidR="00EC6E9C" w:rsidRPr="00EC6E9C">
        <w:rPr>
          <w:rFonts w:ascii="Arial" w:hAnsi="Arial" w:cs="Arial"/>
          <w:sz w:val="24"/>
          <w:szCs w:val="24"/>
          <w:lang w:val="en-US"/>
        </w:rPr>
        <w:t>(Lewis 2000</w:t>
      </w:r>
      <w:r w:rsidR="00EC6E9C">
        <w:rPr>
          <w:rFonts w:ascii="Arial" w:hAnsi="Arial" w:cs="Arial"/>
          <w:sz w:val="24"/>
          <w:szCs w:val="24"/>
          <w:lang w:val="en-US"/>
        </w:rPr>
        <w:t>).</w:t>
      </w:r>
      <w:r w:rsidR="00062B32">
        <w:rPr>
          <w:rFonts w:ascii="Arial" w:hAnsi="Arial" w:cs="Arial"/>
          <w:sz w:val="24"/>
          <w:szCs w:val="24"/>
          <w:lang w:val="en-US"/>
        </w:rPr>
        <w:t xml:space="preserve"> </w:t>
      </w:r>
      <w:r w:rsidR="000B0708">
        <w:rPr>
          <w:rFonts w:ascii="Arial" w:hAnsi="Arial" w:cs="Arial"/>
          <w:sz w:val="24"/>
          <w:szCs w:val="24"/>
          <w:lang w:val="en-US"/>
        </w:rPr>
        <w:t xml:space="preserve">In relation to thinking, </w:t>
      </w:r>
      <w:r w:rsidR="005F000A">
        <w:rPr>
          <w:rFonts w:ascii="Arial" w:hAnsi="Arial" w:cs="Arial"/>
          <w:sz w:val="24"/>
          <w:szCs w:val="24"/>
          <w:lang w:val="en-US"/>
        </w:rPr>
        <w:t>Dewey</w:t>
      </w:r>
      <w:r w:rsidR="002B145D">
        <w:rPr>
          <w:rFonts w:ascii="Arial" w:hAnsi="Arial" w:cs="Arial"/>
          <w:sz w:val="24"/>
          <w:szCs w:val="24"/>
          <w:lang w:val="en-US"/>
        </w:rPr>
        <w:t xml:space="preserve"> (1933)</w:t>
      </w:r>
      <w:r w:rsidR="000B0708" w:rsidRPr="000B0708">
        <w:rPr>
          <w:rFonts w:ascii="Arial" w:hAnsi="Arial" w:cs="Arial"/>
          <w:sz w:val="24"/>
          <w:szCs w:val="24"/>
          <w:lang w:val="en-US"/>
        </w:rPr>
        <w:t xml:space="preserve"> </w:t>
      </w:r>
      <w:r w:rsidR="000B0708">
        <w:rPr>
          <w:rFonts w:ascii="Arial" w:hAnsi="Arial" w:cs="Arial"/>
          <w:sz w:val="24"/>
          <w:szCs w:val="24"/>
          <w:lang w:val="en-US"/>
        </w:rPr>
        <w:t>defined reflection as “a</w:t>
      </w:r>
      <w:r w:rsidR="007528FE">
        <w:rPr>
          <w:rFonts w:ascii="Arial" w:hAnsi="Arial" w:cs="Arial"/>
          <w:sz w:val="24"/>
          <w:szCs w:val="24"/>
          <w:lang w:val="en-US"/>
        </w:rPr>
        <w:t xml:space="preserve"> judgement adjourned during further enquiry</w:t>
      </w:r>
      <w:r w:rsidR="000B0708">
        <w:rPr>
          <w:rFonts w:ascii="Arial" w:hAnsi="Arial" w:cs="Arial"/>
          <w:sz w:val="24"/>
          <w:szCs w:val="24"/>
        </w:rPr>
        <w:t xml:space="preserve">” </w:t>
      </w:r>
      <w:r w:rsidR="000B0708">
        <w:rPr>
          <w:rFonts w:ascii="Arial" w:hAnsi="Arial" w:cs="Arial"/>
          <w:sz w:val="24"/>
          <w:szCs w:val="24"/>
          <w:lang w:val="en-US"/>
        </w:rPr>
        <w:t xml:space="preserve">(Dewey, 1910: </w:t>
      </w:r>
      <w:r w:rsidR="007528FE" w:rsidRPr="001264B4">
        <w:rPr>
          <w:rFonts w:ascii="Arial" w:hAnsi="Arial" w:cs="Arial"/>
          <w:sz w:val="24"/>
          <w:szCs w:val="24"/>
          <w:lang w:val="en-US"/>
        </w:rPr>
        <w:t>13</w:t>
      </w:r>
      <w:r w:rsidR="000B0708">
        <w:rPr>
          <w:rFonts w:ascii="Arial" w:hAnsi="Arial" w:cs="Arial"/>
          <w:sz w:val="24"/>
          <w:szCs w:val="24"/>
          <w:lang w:val="en-US"/>
        </w:rPr>
        <w:t xml:space="preserve">). </w:t>
      </w:r>
      <w:r w:rsidR="00BA62D8">
        <w:rPr>
          <w:rFonts w:ascii="Arial" w:hAnsi="Arial" w:cs="Arial"/>
          <w:sz w:val="24"/>
          <w:szCs w:val="24"/>
          <w:lang w:val="en-US"/>
        </w:rPr>
        <w:t xml:space="preserve">He </w:t>
      </w:r>
      <w:r w:rsidR="00642A0C">
        <w:rPr>
          <w:rFonts w:ascii="Arial" w:hAnsi="Arial" w:cs="Arial"/>
          <w:sz w:val="24"/>
          <w:szCs w:val="24"/>
          <w:lang w:val="en-US"/>
        </w:rPr>
        <w:t>conceptualized</w:t>
      </w:r>
      <w:r w:rsidR="00BA62D8">
        <w:rPr>
          <w:rFonts w:ascii="Arial" w:hAnsi="Arial" w:cs="Arial"/>
          <w:sz w:val="24"/>
          <w:szCs w:val="24"/>
          <w:lang w:val="en-US"/>
        </w:rPr>
        <w:t xml:space="preserve"> reflection has a process of</w:t>
      </w:r>
      <w:r w:rsidR="007528FE">
        <w:rPr>
          <w:rFonts w:ascii="Arial" w:hAnsi="Arial" w:cs="Arial"/>
          <w:sz w:val="24"/>
          <w:szCs w:val="24"/>
          <w:lang w:val="en-US"/>
        </w:rPr>
        <w:t xml:space="preserve"> critically analysing and allocating meaning to their </w:t>
      </w:r>
      <w:r w:rsidR="004167E2">
        <w:rPr>
          <w:rFonts w:ascii="Arial" w:hAnsi="Arial" w:cs="Arial"/>
          <w:sz w:val="24"/>
          <w:szCs w:val="24"/>
          <w:lang w:val="en-US"/>
        </w:rPr>
        <w:t>practice</w:t>
      </w:r>
      <w:r w:rsidR="007528FE">
        <w:rPr>
          <w:rFonts w:ascii="Arial" w:hAnsi="Arial" w:cs="Arial"/>
          <w:sz w:val="24"/>
          <w:szCs w:val="24"/>
          <w:lang w:val="en-US"/>
        </w:rPr>
        <w:t>, in order to accumulate their efficacy</w:t>
      </w:r>
      <w:r w:rsidR="008B28E8">
        <w:rPr>
          <w:rFonts w:ascii="Arial" w:hAnsi="Arial" w:cs="Arial"/>
          <w:sz w:val="24"/>
          <w:szCs w:val="24"/>
          <w:lang w:val="en-US"/>
        </w:rPr>
        <w:t xml:space="preserve"> </w:t>
      </w:r>
      <w:r w:rsidR="008B28E8" w:rsidRPr="001264B4">
        <w:rPr>
          <w:rFonts w:ascii="Arial" w:hAnsi="Arial" w:cs="Arial"/>
          <w:sz w:val="24"/>
          <w:szCs w:val="24"/>
          <w:lang w:val="en-US"/>
        </w:rPr>
        <w:t>(Nieto et al, 2002).</w:t>
      </w:r>
      <w:r w:rsidR="008B28E8">
        <w:rPr>
          <w:rFonts w:ascii="Arial" w:hAnsi="Arial" w:cs="Arial"/>
          <w:sz w:val="24"/>
          <w:szCs w:val="24"/>
          <w:lang w:val="en-US"/>
        </w:rPr>
        <w:t xml:space="preserve"> According to </w:t>
      </w:r>
      <w:r w:rsidR="008B28E8" w:rsidRPr="001264B4">
        <w:rPr>
          <w:rFonts w:ascii="Arial" w:hAnsi="Arial" w:cs="Arial"/>
          <w:sz w:val="24"/>
          <w:szCs w:val="24"/>
          <w:lang w:val="en-US"/>
        </w:rPr>
        <w:t>Jasper &amp; Rolfe (2011),</w:t>
      </w:r>
      <w:r w:rsidR="008B28E8">
        <w:rPr>
          <w:rFonts w:ascii="Arial" w:hAnsi="Arial" w:cs="Arial"/>
          <w:sz w:val="24"/>
          <w:szCs w:val="24"/>
          <w:lang w:val="en-US"/>
        </w:rPr>
        <w:t xml:space="preserve"> critical reflection is considered </w:t>
      </w:r>
      <w:r w:rsidR="008B28E8">
        <w:rPr>
          <w:rFonts w:ascii="Arial" w:hAnsi="Arial" w:cs="Arial"/>
          <w:sz w:val="24"/>
          <w:szCs w:val="24"/>
          <w:lang w:val="en-US"/>
        </w:rPr>
        <w:lastRenderedPageBreak/>
        <w:t xml:space="preserve">important if it leads to changes in practice. Indeed, through constant analysis of their classroom practice, teachers become ‘transformative intellectuals’ which results </w:t>
      </w:r>
      <w:r w:rsidR="005F03E1">
        <w:rPr>
          <w:rFonts w:ascii="Arial" w:hAnsi="Arial" w:cs="Arial"/>
          <w:sz w:val="24"/>
          <w:szCs w:val="24"/>
          <w:lang w:val="en-US"/>
        </w:rPr>
        <w:t>in improvements of their teaching</w:t>
      </w:r>
      <w:r w:rsidR="00C9014D">
        <w:rPr>
          <w:rFonts w:ascii="Arial" w:hAnsi="Arial" w:cs="Arial"/>
          <w:sz w:val="24"/>
          <w:szCs w:val="24"/>
          <w:lang w:val="en-US"/>
        </w:rPr>
        <w:t xml:space="preserve"> (</w:t>
      </w:r>
      <w:r w:rsidR="00C9014D" w:rsidRPr="00F95286">
        <w:rPr>
          <w:rFonts w:ascii="Arial" w:hAnsi="Arial" w:cs="Arial"/>
          <w:sz w:val="24"/>
          <w:szCs w:val="24"/>
        </w:rPr>
        <w:t>Buchroth</w:t>
      </w:r>
      <w:r w:rsidR="00C9014D">
        <w:rPr>
          <w:rFonts w:ascii="Arial" w:hAnsi="Arial" w:cs="Arial"/>
          <w:sz w:val="24"/>
          <w:szCs w:val="24"/>
        </w:rPr>
        <w:t xml:space="preserve"> &amp;</w:t>
      </w:r>
      <w:r w:rsidR="00C9014D" w:rsidRPr="00F95286">
        <w:rPr>
          <w:rFonts w:ascii="Arial" w:hAnsi="Arial" w:cs="Arial"/>
          <w:sz w:val="24"/>
          <w:szCs w:val="24"/>
        </w:rPr>
        <w:t xml:space="preserve"> Parkin</w:t>
      </w:r>
      <w:r w:rsidR="00C9014D">
        <w:rPr>
          <w:rFonts w:ascii="Arial" w:hAnsi="Arial" w:cs="Arial"/>
          <w:sz w:val="24"/>
          <w:szCs w:val="24"/>
        </w:rPr>
        <w:t>, 2010)</w:t>
      </w:r>
      <w:r w:rsidR="005F03E1">
        <w:rPr>
          <w:rFonts w:ascii="Arial" w:hAnsi="Arial" w:cs="Arial"/>
          <w:sz w:val="24"/>
          <w:szCs w:val="24"/>
          <w:lang w:val="en-US"/>
        </w:rPr>
        <w:t xml:space="preserve">. </w:t>
      </w:r>
      <w:r w:rsidR="008B28E8">
        <w:rPr>
          <w:rFonts w:ascii="Arial" w:hAnsi="Arial" w:cs="Arial"/>
          <w:sz w:val="24"/>
          <w:szCs w:val="24"/>
          <w:lang w:val="en-US"/>
        </w:rPr>
        <w:t xml:space="preserve"> </w:t>
      </w:r>
      <w:r w:rsidR="0004490B">
        <w:rPr>
          <w:rFonts w:ascii="Arial" w:hAnsi="Arial" w:cs="Arial"/>
          <w:sz w:val="24"/>
          <w:szCs w:val="24"/>
          <w:lang w:val="en-US"/>
        </w:rPr>
        <w:t>However,</w:t>
      </w:r>
      <w:r w:rsidR="005F03E1">
        <w:rPr>
          <w:rFonts w:ascii="Arial" w:hAnsi="Arial" w:cs="Arial"/>
          <w:sz w:val="24"/>
          <w:szCs w:val="24"/>
          <w:lang w:val="en-US"/>
        </w:rPr>
        <w:t xml:space="preserve"> </w:t>
      </w:r>
      <w:r w:rsidR="0004490B">
        <w:rPr>
          <w:rFonts w:ascii="Arial" w:hAnsi="Arial" w:cs="Arial"/>
          <w:sz w:val="24"/>
          <w:szCs w:val="24"/>
          <w:lang w:val="en-US"/>
        </w:rPr>
        <w:t xml:space="preserve">Dewey’s concept of reflection has been challenged </w:t>
      </w:r>
      <w:r w:rsidR="00753305">
        <w:rPr>
          <w:rFonts w:ascii="Arial" w:hAnsi="Arial" w:cs="Arial"/>
          <w:sz w:val="24"/>
          <w:szCs w:val="24"/>
          <w:lang w:val="en-US"/>
        </w:rPr>
        <w:t xml:space="preserve">by academic researchers, despite the notion of thinking about action, Dewey did not link it to action taken as the result of reflective thinking </w:t>
      </w:r>
      <w:r w:rsidR="00753305" w:rsidRPr="00753305">
        <w:rPr>
          <w:rFonts w:ascii="Arial" w:hAnsi="Arial" w:cs="Arial"/>
          <w:sz w:val="24"/>
          <w:szCs w:val="24"/>
        </w:rPr>
        <w:t>(Gore and Zeichner, 1991; Noffke and Brennan, 1988)</w:t>
      </w:r>
      <w:r w:rsidR="00753305">
        <w:rPr>
          <w:rFonts w:ascii="Arial" w:hAnsi="Arial" w:cs="Arial"/>
          <w:sz w:val="24"/>
          <w:szCs w:val="24"/>
        </w:rPr>
        <w:t>.</w:t>
      </w:r>
      <w:r w:rsidR="0002631D">
        <w:rPr>
          <w:rFonts w:ascii="Arial" w:hAnsi="Arial" w:cs="Arial"/>
          <w:sz w:val="24"/>
          <w:szCs w:val="24"/>
        </w:rPr>
        <w:t xml:space="preserve"> </w:t>
      </w:r>
    </w:p>
    <w:p w14:paraId="0AE67943" w14:textId="03E4D108" w:rsidR="00793E6B" w:rsidRDefault="00C35BBF" w:rsidP="005719F3">
      <w:pPr>
        <w:jc w:val="both"/>
        <w:rPr>
          <w:rFonts w:ascii="Arial" w:hAnsi="Arial" w:cs="Arial"/>
          <w:sz w:val="24"/>
          <w:szCs w:val="24"/>
          <w:lang w:val="en-US"/>
        </w:rPr>
      </w:pPr>
      <w:r>
        <w:rPr>
          <w:rFonts w:ascii="Arial" w:hAnsi="Arial" w:cs="Arial"/>
          <w:sz w:val="24"/>
          <w:szCs w:val="24"/>
          <w:lang w:val="en-US"/>
        </w:rPr>
        <w:t>Later, drawing upon</w:t>
      </w:r>
      <w:r w:rsidR="00362218">
        <w:rPr>
          <w:rFonts w:ascii="Arial" w:hAnsi="Arial" w:cs="Arial"/>
          <w:sz w:val="24"/>
          <w:szCs w:val="24"/>
          <w:lang w:val="en-US"/>
        </w:rPr>
        <w:t xml:space="preserve"> the implications in</w:t>
      </w:r>
      <w:r>
        <w:rPr>
          <w:rFonts w:ascii="Arial" w:hAnsi="Arial" w:cs="Arial"/>
          <w:sz w:val="24"/>
          <w:szCs w:val="24"/>
          <w:lang w:val="en-US"/>
        </w:rPr>
        <w:t xml:space="preserve"> Dewey</w:t>
      </w:r>
      <w:r w:rsidR="00362218">
        <w:rPr>
          <w:rFonts w:ascii="Arial" w:hAnsi="Arial" w:cs="Arial"/>
          <w:sz w:val="24"/>
          <w:szCs w:val="24"/>
          <w:lang w:val="en-US"/>
        </w:rPr>
        <w:t>’s (1933) theory</w:t>
      </w:r>
      <w:r>
        <w:rPr>
          <w:rFonts w:ascii="Arial" w:hAnsi="Arial" w:cs="Arial"/>
          <w:sz w:val="24"/>
          <w:szCs w:val="24"/>
          <w:lang w:val="en-US"/>
        </w:rPr>
        <w:t xml:space="preserve"> of ‘reflective practice’, Donald </w:t>
      </w:r>
      <w:bookmarkStart w:id="0" w:name="_Hlk26051483"/>
      <w:r>
        <w:rPr>
          <w:rFonts w:ascii="Arial" w:hAnsi="Arial" w:cs="Arial"/>
          <w:sz w:val="24"/>
          <w:szCs w:val="24"/>
          <w:lang w:val="en-US"/>
        </w:rPr>
        <w:t>Schön</w:t>
      </w:r>
      <w:bookmarkEnd w:id="0"/>
      <w:r>
        <w:rPr>
          <w:rFonts w:ascii="Arial" w:hAnsi="Arial" w:cs="Arial"/>
          <w:sz w:val="24"/>
          <w:szCs w:val="24"/>
          <w:lang w:val="en-US"/>
        </w:rPr>
        <w:t xml:space="preserve"> (1983)</w:t>
      </w:r>
      <w:r w:rsidR="00362218">
        <w:rPr>
          <w:rFonts w:ascii="Arial" w:hAnsi="Arial" w:cs="Arial"/>
          <w:sz w:val="24"/>
          <w:szCs w:val="24"/>
          <w:lang w:val="en-US"/>
        </w:rPr>
        <w:t xml:space="preserve">, </w:t>
      </w:r>
      <w:r w:rsidR="0097734D">
        <w:rPr>
          <w:rFonts w:ascii="Arial" w:hAnsi="Arial" w:cs="Arial"/>
          <w:sz w:val="24"/>
          <w:szCs w:val="24"/>
          <w:lang w:val="en-US"/>
        </w:rPr>
        <w:t xml:space="preserve">believed that ‘reflective practice’ is a process of problem solving. He identified two types of </w:t>
      </w:r>
      <w:proofErr w:type="gramStart"/>
      <w:r w:rsidR="0097734D">
        <w:rPr>
          <w:rFonts w:ascii="Arial" w:hAnsi="Arial" w:cs="Arial"/>
          <w:sz w:val="24"/>
          <w:szCs w:val="24"/>
          <w:lang w:val="en-US"/>
        </w:rPr>
        <w:t>knowledge;</w:t>
      </w:r>
      <w:proofErr w:type="gramEnd"/>
      <w:r w:rsidR="0097734D">
        <w:rPr>
          <w:rFonts w:ascii="Arial" w:hAnsi="Arial" w:cs="Arial"/>
          <w:sz w:val="24"/>
          <w:szCs w:val="24"/>
          <w:lang w:val="en-US"/>
        </w:rPr>
        <w:t xml:space="preserve"> ‘reflecting in </w:t>
      </w:r>
      <w:r w:rsidR="0047122F">
        <w:rPr>
          <w:rFonts w:ascii="Arial" w:hAnsi="Arial" w:cs="Arial"/>
          <w:sz w:val="24"/>
          <w:szCs w:val="24"/>
          <w:lang w:val="en-US"/>
        </w:rPr>
        <w:t>action</w:t>
      </w:r>
      <w:r w:rsidR="0097734D">
        <w:rPr>
          <w:rFonts w:ascii="Arial" w:hAnsi="Arial" w:cs="Arial"/>
          <w:sz w:val="24"/>
          <w:szCs w:val="24"/>
          <w:lang w:val="en-US"/>
        </w:rPr>
        <w:t>’</w:t>
      </w:r>
      <w:r w:rsidR="00062B32">
        <w:rPr>
          <w:rFonts w:ascii="Arial" w:hAnsi="Arial" w:cs="Arial"/>
          <w:sz w:val="24"/>
          <w:szCs w:val="24"/>
          <w:lang w:val="en-US"/>
        </w:rPr>
        <w:t xml:space="preserve"> (at the time of the event)</w:t>
      </w:r>
      <w:r w:rsidR="0097734D">
        <w:rPr>
          <w:rFonts w:ascii="Arial" w:hAnsi="Arial" w:cs="Arial"/>
          <w:sz w:val="24"/>
          <w:szCs w:val="24"/>
          <w:lang w:val="en-US"/>
        </w:rPr>
        <w:t xml:space="preserve"> or ‘</w:t>
      </w:r>
      <w:r w:rsidR="00973BBC">
        <w:rPr>
          <w:rFonts w:ascii="Arial" w:hAnsi="Arial" w:cs="Arial"/>
          <w:sz w:val="24"/>
          <w:szCs w:val="24"/>
          <w:lang w:val="en-US"/>
        </w:rPr>
        <w:t>on</w:t>
      </w:r>
      <w:r w:rsidR="0097734D">
        <w:rPr>
          <w:rFonts w:ascii="Arial" w:hAnsi="Arial" w:cs="Arial"/>
          <w:sz w:val="24"/>
          <w:szCs w:val="24"/>
          <w:lang w:val="en-US"/>
        </w:rPr>
        <w:t xml:space="preserve"> action’</w:t>
      </w:r>
      <w:r w:rsidR="00062B32">
        <w:rPr>
          <w:rFonts w:ascii="Arial" w:hAnsi="Arial" w:cs="Arial"/>
          <w:sz w:val="24"/>
          <w:szCs w:val="24"/>
          <w:lang w:val="en-US"/>
        </w:rPr>
        <w:t xml:space="preserve"> (after the event)</w:t>
      </w:r>
      <w:r w:rsidR="0097734D">
        <w:rPr>
          <w:rFonts w:ascii="Arial" w:hAnsi="Arial" w:cs="Arial"/>
          <w:sz w:val="24"/>
          <w:szCs w:val="24"/>
          <w:lang w:val="en-US"/>
        </w:rPr>
        <w:t>.</w:t>
      </w:r>
      <w:r w:rsidR="0062082D">
        <w:rPr>
          <w:rFonts w:ascii="Arial" w:hAnsi="Arial" w:cs="Arial"/>
          <w:sz w:val="24"/>
          <w:szCs w:val="24"/>
          <w:lang w:val="en-US"/>
        </w:rPr>
        <w:t xml:space="preserve"> He believed that practioners need to stand back and identify what the problem is, </w:t>
      </w:r>
      <w:r w:rsidR="00362218">
        <w:rPr>
          <w:rFonts w:ascii="Arial" w:hAnsi="Arial" w:cs="Arial"/>
          <w:sz w:val="24"/>
          <w:szCs w:val="24"/>
          <w:lang w:val="en-US"/>
        </w:rPr>
        <w:t>whilst</w:t>
      </w:r>
      <w:r w:rsidR="0062082D">
        <w:rPr>
          <w:rFonts w:ascii="Arial" w:hAnsi="Arial" w:cs="Arial"/>
          <w:sz w:val="24"/>
          <w:szCs w:val="24"/>
          <w:lang w:val="en-US"/>
        </w:rPr>
        <w:t xml:space="preserve"> exploring possibilities and taking actions to see which things work (</w:t>
      </w:r>
      <w:r w:rsidR="0062082D" w:rsidRPr="0062082D">
        <w:rPr>
          <w:rFonts w:ascii="Arial" w:hAnsi="Arial" w:cs="Arial"/>
          <w:sz w:val="24"/>
          <w:szCs w:val="24"/>
          <w:lang w:val="en-US"/>
        </w:rPr>
        <w:t>Mackintosh</w:t>
      </w:r>
      <w:r w:rsidR="0062082D">
        <w:rPr>
          <w:rFonts w:ascii="Arial" w:hAnsi="Arial" w:cs="Arial"/>
          <w:sz w:val="24"/>
          <w:szCs w:val="24"/>
          <w:lang w:val="en-US"/>
        </w:rPr>
        <w:t>, 1998).</w:t>
      </w:r>
      <w:r w:rsidR="00926543">
        <w:rPr>
          <w:rFonts w:ascii="Arial" w:hAnsi="Arial" w:cs="Arial"/>
          <w:sz w:val="24"/>
          <w:szCs w:val="24"/>
          <w:lang w:val="en-US"/>
        </w:rPr>
        <w:t xml:space="preserve"> Whilst</w:t>
      </w:r>
      <w:r w:rsidR="009E6DE3">
        <w:rPr>
          <w:rFonts w:ascii="Arial" w:hAnsi="Arial" w:cs="Arial"/>
          <w:sz w:val="24"/>
          <w:szCs w:val="24"/>
          <w:lang w:val="en-US"/>
        </w:rPr>
        <w:t xml:space="preserve"> </w:t>
      </w:r>
      <w:r w:rsidR="009E6DE3" w:rsidRPr="009E6DE3">
        <w:rPr>
          <w:rFonts w:ascii="Arial" w:hAnsi="Arial" w:cs="Arial"/>
          <w:sz w:val="24"/>
          <w:szCs w:val="24"/>
          <w:lang w:val="en-US"/>
        </w:rPr>
        <w:t>Schön</w:t>
      </w:r>
      <w:r w:rsidR="00480B55">
        <w:rPr>
          <w:rFonts w:ascii="Arial" w:hAnsi="Arial" w:cs="Arial"/>
          <w:sz w:val="24"/>
          <w:szCs w:val="24"/>
          <w:lang w:val="en-US"/>
        </w:rPr>
        <w:t>’s</w:t>
      </w:r>
      <w:r w:rsidR="00926543">
        <w:rPr>
          <w:rFonts w:ascii="Arial" w:hAnsi="Arial" w:cs="Arial"/>
          <w:sz w:val="24"/>
          <w:szCs w:val="24"/>
          <w:lang w:val="en-US"/>
        </w:rPr>
        <w:t xml:space="preserve"> theory seems to differ to the work of Dewey’s, in the sense of </w:t>
      </w:r>
      <w:r w:rsidR="009E6DE3">
        <w:rPr>
          <w:rFonts w:ascii="Arial" w:hAnsi="Arial" w:cs="Arial"/>
          <w:sz w:val="24"/>
          <w:szCs w:val="24"/>
          <w:lang w:val="en-US"/>
        </w:rPr>
        <w:t>considering teachers to implement scientific theory when teaching (</w:t>
      </w:r>
      <w:r w:rsidR="00062B32">
        <w:rPr>
          <w:rFonts w:ascii="Arial" w:hAnsi="Arial" w:cs="Arial"/>
          <w:sz w:val="24"/>
          <w:szCs w:val="24"/>
          <w:lang w:val="en-US"/>
        </w:rPr>
        <w:t>Biggs, 2003)</w:t>
      </w:r>
      <w:r w:rsidR="009E6DE3">
        <w:rPr>
          <w:rFonts w:ascii="Arial" w:hAnsi="Arial" w:cs="Arial"/>
          <w:sz w:val="24"/>
          <w:szCs w:val="24"/>
          <w:lang w:val="en-US"/>
        </w:rPr>
        <w:t xml:space="preserve">. </w:t>
      </w:r>
      <w:r w:rsidR="009E6DE3" w:rsidRPr="00104F53">
        <w:rPr>
          <w:rFonts w:ascii="Arial" w:hAnsi="Arial" w:cs="Arial"/>
          <w:sz w:val="24"/>
          <w:szCs w:val="24"/>
          <w:lang w:val="en-US"/>
        </w:rPr>
        <w:t>Schön</w:t>
      </w:r>
      <w:r w:rsidR="00BD03F3" w:rsidRPr="00104F53">
        <w:rPr>
          <w:rFonts w:ascii="Arial" w:hAnsi="Arial" w:cs="Arial"/>
          <w:sz w:val="24"/>
          <w:szCs w:val="24"/>
          <w:lang w:val="en-US"/>
        </w:rPr>
        <w:t>’s</w:t>
      </w:r>
      <w:r w:rsidR="009E6DE3" w:rsidRPr="00104F53">
        <w:rPr>
          <w:rFonts w:ascii="Arial" w:hAnsi="Arial" w:cs="Arial"/>
          <w:sz w:val="24"/>
          <w:szCs w:val="24"/>
          <w:lang w:val="en-US"/>
        </w:rPr>
        <w:t xml:space="preserve"> concept of ‘reflection’ </w:t>
      </w:r>
      <w:r w:rsidR="00295C33" w:rsidRPr="00104F53">
        <w:rPr>
          <w:rFonts w:ascii="Arial" w:hAnsi="Arial" w:cs="Arial"/>
          <w:sz w:val="24"/>
          <w:szCs w:val="24"/>
          <w:lang w:val="en-US"/>
        </w:rPr>
        <w:t>has been criticised for</w:t>
      </w:r>
      <w:r w:rsidR="00104F53" w:rsidRPr="00104F53">
        <w:rPr>
          <w:rFonts w:ascii="Arial" w:hAnsi="Arial" w:cs="Arial"/>
          <w:sz w:val="24"/>
          <w:szCs w:val="24"/>
          <w:lang w:val="en-US"/>
        </w:rPr>
        <w:t xml:space="preserve"> not placing much </w:t>
      </w:r>
      <w:r w:rsidR="009E6DE3" w:rsidRPr="00104F53">
        <w:rPr>
          <w:rFonts w:ascii="Arial" w:hAnsi="Arial" w:cs="Arial"/>
          <w:sz w:val="24"/>
          <w:szCs w:val="24"/>
          <w:lang w:val="en-US"/>
        </w:rPr>
        <w:t xml:space="preserve">emphasis on </w:t>
      </w:r>
      <w:r w:rsidR="008278CD" w:rsidRPr="00104F53">
        <w:rPr>
          <w:rFonts w:ascii="Arial" w:hAnsi="Arial" w:cs="Arial"/>
          <w:sz w:val="24"/>
          <w:szCs w:val="24"/>
          <w:lang w:val="en-US"/>
        </w:rPr>
        <w:t>what teachers need to reflect upon</w:t>
      </w:r>
      <w:r w:rsidR="00104F53">
        <w:rPr>
          <w:rFonts w:ascii="Arial" w:hAnsi="Arial" w:cs="Arial"/>
          <w:sz w:val="24"/>
          <w:szCs w:val="24"/>
          <w:lang w:val="en-US"/>
        </w:rPr>
        <w:t xml:space="preserve"> </w:t>
      </w:r>
      <w:r w:rsidR="00295C33" w:rsidRPr="00104F53">
        <w:rPr>
          <w:rFonts w:ascii="Arial" w:hAnsi="Arial" w:cs="Arial"/>
          <w:sz w:val="24"/>
          <w:szCs w:val="24"/>
          <w:lang w:val="en-US"/>
        </w:rPr>
        <w:t>(Finlay, 2008)</w:t>
      </w:r>
      <w:r w:rsidR="008278CD" w:rsidRPr="00104F53">
        <w:rPr>
          <w:rFonts w:ascii="Arial" w:hAnsi="Arial" w:cs="Arial"/>
          <w:sz w:val="24"/>
          <w:szCs w:val="24"/>
          <w:lang w:val="en-US"/>
        </w:rPr>
        <w:t xml:space="preserve">. </w:t>
      </w:r>
      <w:r w:rsidR="00AE7993" w:rsidRPr="00104F53">
        <w:rPr>
          <w:rFonts w:ascii="Arial" w:hAnsi="Arial" w:cs="Arial"/>
          <w:sz w:val="24"/>
          <w:szCs w:val="24"/>
          <w:lang w:val="en-US"/>
        </w:rPr>
        <w:t xml:space="preserve">According to </w:t>
      </w:r>
      <w:r w:rsidR="00072B48" w:rsidRPr="00104F53">
        <w:rPr>
          <w:rFonts w:ascii="Arial" w:hAnsi="Arial" w:cs="Arial"/>
          <w:sz w:val="24"/>
          <w:szCs w:val="24"/>
          <w:lang w:val="en-US"/>
        </w:rPr>
        <w:t>Gore and Zeichner</w:t>
      </w:r>
      <w:r w:rsidR="00072B48" w:rsidRPr="00072B48">
        <w:rPr>
          <w:rFonts w:ascii="Arial" w:hAnsi="Arial" w:cs="Arial"/>
          <w:sz w:val="24"/>
          <w:szCs w:val="24"/>
          <w:lang w:val="en-US"/>
        </w:rPr>
        <w:t xml:space="preserve"> (1991</w:t>
      </w:r>
      <w:r w:rsidR="00072B48">
        <w:rPr>
          <w:rFonts w:ascii="Arial" w:hAnsi="Arial" w:cs="Arial"/>
          <w:sz w:val="24"/>
          <w:szCs w:val="24"/>
          <w:lang w:val="en-US"/>
        </w:rPr>
        <w:t xml:space="preserve">), suggests that </w:t>
      </w:r>
      <w:bookmarkStart w:id="1" w:name="_Hlk26226375"/>
      <w:r w:rsidR="00EB1663" w:rsidRPr="009E6DE3">
        <w:rPr>
          <w:rFonts w:ascii="Arial" w:hAnsi="Arial" w:cs="Arial"/>
          <w:sz w:val="24"/>
          <w:szCs w:val="24"/>
          <w:lang w:val="en-US"/>
        </w:rPr>
        <w:t>Schön</w:t>
      </w:r>
      <w:r w:rsidR="00EB1663">
        <w:rPr>
          <w:rFonts w:ascii="Arial" w:hAnsi="Arial" w:cs="Arial"/>
          <w:sz w:val="24"/>
          <w:szCs w:val="24"/>
          <w:lang w:val="en-US"/>
        </w:rPr>
        <w:t>’s</w:t>
      </w:r>
      <w:bookmarkEnd w:id="1"/>
      <w:r w:rsidR="00EB1663">
        <w:rPr>
          <w:rFonts w:ascii="Arial" w:hAnsi="Arial" w:cs="Arial"/>
          <w:sz w:val="24"/>
          <w:szCs w:val="24"/>
          <w:lang w:val="en-US"/>
        </w:rPr>
        <w:t xml:space="preserve"> work </w:t>
      </w:r>
      <w:r w:rsidR="00A3307B">
        <w:rPr>
          <w:rFonts w:ascii="Arial" w:hAnsi="Arial" w:cs="Arial"/>
          <w:sz w:val="24"/>
          <w:szCs w:val="24"/>
          <w:lang w:val="en-US"/>
        </w:rPr>
        <w:t>rejects</w:t>
      </w:r>
      <w:r w:rsidR="00EB1663">
        <w:rPr>
          <w:rFonts w:ascii="Arial" w:hAnsi="Arial" w:cs="Arial"/>
          <w:sz w:val="24"/>
          <w:szCs w:val="24"/>
          <w:lang w:val="en-US"/>
        </w:rPr>
        <w:t xml:space="preserve"> </w:t>
      </w:r>
      <w:r w:rsidR="00E04D7A">
        <w:rPr>
          <w:rFonts w:ascii="Arial" w:hAnsi="Arial" w:cs="Arial"/>
          <w:sz w:val="24"/>
          <w:szCs w:val="24"/>
          <w:lang w:val="en-US"/>
        </w:rPr>
        <w:t>the importa</w:t>
      </w:r>
      <w:r w:rsidR="00EB1663">
        <w:rPr>
          <w:rFonts w:ascii="Arial" w:hAnsi="Arial" w:cs="Arial"/>
          <w:sz w:val="24"/>
          <w:szCs w:val="24"/>
          <w:lang w:val="en-US"/>
        </w:rPr>
        <w:t>n</w:t>
      </w:r>
      <w:r w:rsidR="00E04D7A">
        <w:rPr>
          <w:rFonts w:ascii="Arial" w:hAnsi="Arial" w:cs="Arial"/>
          <w:sz w:val="24"/>
          <w:szCs w:val="24"/>
          <w:lang w:val="en-US"/>
        </w:rPr>
        <w:t>ce of</w:t>
      </w:r>
      <w:r w:rsidR="00EB1663">
        <w:rPr>
          <w:rFonts w:ascii="Arial" w:hAnsi="Arial" w:cs="Arial"/>
          <w:sz w:val="24"/>
          <w:szCs w:val="24"/>
          <w:lang w:val="en-US"/>
        </w:rPr>
        <w:t xml:space="preserve"> </w:t>
      </w:r>
      <w:r w:rsidR="00E04D7A">
        <w:rPr>
          <w:rFonts w:ascii="Arial" w:hAnsi="Arial" w:cs="Arial"/>
          <w:sz w:val="24"/>
          <w:szCs w:val="24"/>
          <w:lang w:val="en-US"/>
        </w:rPr>
        <w:t xml:space="preserve">‘technical rationality’ as the means of producing knowledge. </w:t>
      </w:r>
      <w:r w:rsidR="00A3307B">
        <w:rPr>
          <w:rFonts w:ascii="Arial" w:hAnsi="Arial" w:cs="Arial"/>
          <w:sz w:val="24"/>
          <w:szCs w:val="24"/>
          <w:lang w:val="en-US"/>
        </w:rPr>
        <w:t xml:space="preserve">Technical rationality holds </w:t>
      </w:r>
      <w:r w:rsidR="00E04D7A">
        <w:rPr>
          <w:rFonts w:ascii="Arial" w:hAnsi="Arial" w:cs="Arial"/>
          <w:sz w:val="24"/>
          <w:szCs w:val="24"/>
          <w:lang w:val="en-US"/>
        </w:rPr>
        <w:t>that practitioners are instrumental problem solvers who select ‘technical means’ that are best suited to the situation they will reflect upon (</w:t>
      </w:r>
      <w:r w:rsidR="00F073D1">
        <w:rPr>
          <w:rFonts w:ascii="Arial" w:hAnsi="Arial" w:cs="Arial"/>
          <w:sz w:val="24"/>
          <w:szCs w:val="24"/>
          <w:lang w:val="en-US"/>
        </w:rPr>
        <w:t>Kinsella, 20007</w:t>
      </w:r>
      <w:r w:rsidR="00E04D7A">
        <w:rPr>
          <w:rFonts w:ascii="Arial" w:hAnsi="Arial" w:cs="Arial"/>
          <w:sz w:val="24"/>
          <w:szCs w:val="24"/>
          <w:lang w:val="en-US"/>
        </w:rPr>
        <w:t>).</w:t>
      </w:r>
      <w:r w:rsidR="004557F9">
        <w:rPr>
          <w:rFonts w:ascii="Arial" w:hAnsi="Arial" w:cs="Arial"/>
          <w:sz w:val="24"/>
          <w:szCs w:val="24"/>
          <w:lang w:val="en-US"/>
        </w:rPr>
        <w:t xml:space="preserve"> However,</w:t>
      </w:r>
      <w:r w:rsidR="00A3307B">
        <w:rPr>
          <w:rFonts w:ascii="Arial" w:hAnsi="Arial" w:cs="Arial"/>
          <w:sz w:val="24"/>
          <w:szCs w:val="24"/>
          <w:lang w:val="en-US"/>
        </w:rPr>
        <w:t xml:space="preserve"> </w:t>
      </w:r>
      <w:r w:rsidR="004557F9" w:rsidRPr="009E6DE3">
        <w:rPr>
          <w:rFonts w:ascii="Arial" w:hAnsi="Arial" w:cs="Arial"/>
          <w:sz w:val="24"/>
          <w:szCs w:val="24"/>
          <w:lang w:val="en-US"/>
        </w:rPr>
        <w:t>Schön</w:t>
      </w:r>
      <w:r w:rsidR="004557F9">
        <w:rPr>
          <w:rFonts w:ascii="Arial" w:hAnsi="Arial" w:cs="Arial"/>
          <w:sz w:val="24"/>
          <w:szCs w:val="24"/>
          <w:lang w:val="en-US"/>
        </w:rPr>
        <w:t xml:space="preserve"> emphasised that practitioners </w:t>
      </w:r>
      <w:r w:rsidR="00F073D1">
        <w:rPr>
          <w:rFonts w:ascii="Arial" w:hAnsi="Arial" w:cs="Arial"/>
          <w:sz w:val="24"/>
          <w:szCs w:val="24"/>
          <w:lang w:val="en-US"/>
        </w:rPr>
        <w:t xml:space="preserve">need to test out and experiment with various methods, in order to deal with situations in </w:t>
      </w:r>
      <w:r w:rsidR="00361D2A">
        <w:rPr>
          <w:rFonts w:ascii="Arial" w:hAnsi="Arial" w:cs="Arial"/>
          <w:sz w:val="24"/>
          <w:szCs w:val="24"/>
          <w:lang w:val="en-US"/>
        </w:rPr>
        <w:t>practice</w:t>
      </w:r>
      <w:r w:rsidR="00F073D1">
        <w:rPr>
          <w:rFonts w:ascii="Arial" w:hAnsi="Arial" w:cs="Arial"/>
          <w:sz w:val="24"/>
          <w:szCs w:val="24"/>
          <w:lang w:val="en-US"/>
        </w:rPr>
        <w:t xml:space="preserve"> (Newman, 1999b). </w:t>
      </w:r>
      <w:r w:rsidR="004557F9">
        <w:rPr>
          <w:rFonts w:ascii="Arial" w:hAnsi="Arial" w:cs="Arial"/>
          <w:sz w:val="24"/>
          <w:szCs w:val="24"/>
          <w:lang w:val="en-US"/>
        </w:rPr>
        <w:t xml:space="preserve"> </w:t>
      </w:r>
    </w:p>
    <w:p w14:paraId="37BDCC11" w14:textId="64B8978F" w:rsidR="00E76586" w:rsidRDefault="0072252C" w:rsidP="005719F3">
      <w:pPr>
        <w:jc w:val="both"/>
        <w:rPr>
          <w:rFonts w:ascii="Arial" w:hAnsi="Arial" w:cs="Arial"/>
          <w:sz w:val="24"/>
          <w:szCs w:val="24"/>
          <w:lang w:val="en-US"/>
        </w:rPr>
      </w:pPr>
      <w:r>
        <w:rPr>
          <w:rFonts w:ascii="Arial" w:hAnsi="Arial" w:cs="Arial"/>
          <w:sz w:val="24"/>
          <w:szCs w:val="24"/>
          <w:lang w:val="en-US"/>
        </w:rPr>
        <w:t xml:space="preserve">However, </w:t>
      </w:r>
      <w:r w:rsidR="000B0708">
        <w:rPr>
          <w:rFonts w:ascii="Arial" w:hAnsi="Arial" w:cs="Arial"/>
          <w:sz w:val="24"/>
          <w:szCs w:val="24"/>
          <w:lang w:val="en-US"/>
        </w:rPr>
        <w:t>Mezirow (1991)</w:t>
      </w:r>
      <w:bookmarkStart w:id="2" w:name="_Hlk25968739"/>
      <w:r>
        <w:rPr>
          <w:rFonts w:ascii="Arial" w:hAnsi="Arial" w:cs="Arial"/>
          <w:sz w:val="24"/>
          <w:szCs w:val="24"/>
          <w:lang w:val="en-US"/>
        </w:rPr>
        <w:t xml:space="preserve"> stated that, </w:t>
      </w:r>
      <w:r w:rsidR="002F4BD2">
        <w:rPr>
          <w:rFonts w:ascii="Arial" w:hAnsi="Arial" w:cs="Arial"/>
          <w:sz w:val="24"/>
          <w:szCs w:val="24"/>
          <w:lang w:val="en-US"/>
        </w:rPr>
        <w:t>‘</w:t>
      </w:r>
      <w:r>
        <w:rPr>
          <w:rFonts w:ascii="Arial" w:hAnsi="Arial" w:cs="Arial"/>
          <w:sz w:val="24"/>
          <w:szCs w:val="24"/>
          <w:lang w:val="en-US"/>
        </w:rPr>
        <w:t>reflection is a way of examining our thoughts and actions of who we are and our identities, whilst implementing strategies and procedures of problem solving</w:t>
      </w:r>
      <w:r w:rsidR="002F4BD2">
        <w:rPr>
          <w:rFonts w:ascii="Arial" w:hAnsi="Arial" w:cs="Arial"/>
          <w:sz w:val="24"/>
          <w:szCs w:val="24"/>
          <w:lang w:val="en-US"/>
        </w:rPr>
        <w:t>’ (</w:t>
      </w:r>
      <w:proofErr w:type="spellStart"/>
      <w:r w:rsidR="002F4BD2">
        <w:rPr>
          <w:rFonts w:ascii="Arial" w:hAnsi="Arial" w:cs="Arial"/>
          <w:sz w:val="24"/>
          <w:szCs w:val="24"/>
          <w:lang w:val="en-US"/>
        </w:rPr>
        <w:t>p.xvi</w:t>
      </w:r>
      <w:proofErr w:type="spellEnd"/>
      <w:r w:rsidR="002F4BD2">
        <w:rPr>
          <w:rFonts w:ascii="Arial" w:hAnsi="Arial" w:cs="Arial"/>
          <w:sz w:val="24"/>
          <w:szCs w:val="24"/>
          <w:lang w:val="en-US"/>
        </w:rPr>
        <w:t>)</w:t>
      </w:r>
      <w:r>
        <w:rPr>
          <w:rFonts w:ascii="Arial" w:hAnsi="Arial" w:cs="Arial"/>
          <w:sz w:val="24"/>
          <w:szCs w:val="24"/>
          <w:lang w:val="en-US"/>
        </w:rPr>
        <w:t>.</w:t>
      </w:r>
      <w:r w:rsidR="009E5A96">
        <w:rPr>
          <w:rFonts w:ascii="Arial" w:hAnsi="Arial" w:cs="Arial"/>
          <w:sz w:val="24"/>
          <w:szCs w:val="24"/>
          <w:lang w:val="en-US"/>
        </w:rPr>
        <w:t xml:space="preserve"> </w:t>
      </w:r>
      <w:r w:rsidR="00B7452F">
        <w:rPr>
          <w:rFonts w:ascii="Arial" w:hAnsi="Arial" w:cs="Arial"/>
          <w:sz w:val="24"/>
          <w:szCs w:val="24"/>
          <w:lang w:val="en-US"/>
        </w:rPr>
        <w:t>While</w:t>
      </w:r>
      <w:r w:rsidR="00C727AE">
        <w:rPr>
          <w:rFonts w:ascii="Arial" w:hAnsi="Arial" w:cs="Arial"/>
          <w:sz w:val="24"/>
          <w:szCs w:val="24"/>
          <w:lang w:val="en-US"/>
        </w:rPr>
        <w:t xml:space="preserve"> </w:t>
      </w:r>
      <w:r w:rsidR="00C727AE" w:rsidRPr="00E72ED7">
        <w:rPr>
          <w:rFonts w:ascii="Arial" w:hAnsi="Arial" w:cs="Arial"/>
          <w:sz w:val="24"/>
          <w:szCs w:val="24"/>
          <w:lang w:val="en-US"/>
        </w:rPr>
        <w:t>Beauchamp (2006),</w:t>
      </w:r>
      <w:r w:rsidR="00B7452F">
        <w:rPr>
          <w:rFonts w:ascii="Arial" w:hAnsi="Arial" w:cs="Arial"/>
          <w:sz w:val="24"/>
          <w:szCs w:val="24"/>
          <w:lang w:val="en-US"/>
        </w:rPr>
        <w:t xml:space="preserve"> supported his view,</w:t>
      </w:r>
      <w:r w:rsidR="00E72ED7">
        <w:rPr>
          <w:rFonts w:ascii="Arial" w:hAnsi="Arial" w:cs="Arial"/>
          <w:sz w:val="24"/>
          <w:szCs w:val="24"/>
          <w:lang w:val="en-US"/>
        </w:rPr>
        <w:t xml:space="preserve"> </w:t>
      </w:r>
      <w:r w:rsidR="00C727AE">
        <w:rPr>
          <w:rFonts w:ascii="Arial" w:hAnsi="Arial" w:cs="Arial"/>
          <w:sz w:val="24"/>
          <w:szCs w:val="24"/>
          <w:lang w:val="en-US"/>
        </w:rPr>
        <w:t>in her theoretical study</w:t>
      </w:r>
      <w:r w:rsidR="00D57BD5">
        <w:rPr>
          <w:rFonts w:ascii="Arial" w:hAnsi="Arial" w:cs="Arial"/>
          <w:sz w:val="24"/>
          <w:szCs w:val="24"/>
          <w:lang w:val="en-US"/>
        </w:rPr>
        <w:t>,</w:t>
      </w:r>
      <w:r w:rsidR="00C727AE">
        <w:rPr>
          <w:rFonts w:ascii="Arial" w:hAnsi="Arial" w:cs="Arial"/>
          <w:sz w:val="24"/>
          <w:szCs w:val="24"/>
          <w:lang w:val="en-US"/>
        </w:rPr>
        <w:t xml:space="preserve"> she identified various concepts of ‘reflective practice’</w:t>
      </w:r>
      <w:r w:rsidR="00D57BD5">
        <w:rPr>
          <w:rFonts w:ascii="Arial" w:hAnsi="Arial" w:cs="Arial"/>
          <w:sz w:val="24"/>
          <w:szCs w:val="24"/>
          <w:lang w:val="en-US"/>
        </w:rPr>
        <w:t>,</w:t>
      </w:r>
      <w:r w:rsidR="00C727AE">
        <w:rPr>
          <w:rFonts w:ascii="Arial" w:hAnsi="Arial" w:cs="Arial"/>
          <w:sz w:val="24"/>
          <w:szCs w:val="24"/>
          <w:lang w:val="en-US"/>
        </w:rPr>
        <w:t xml:space="preserve"> </w:t>
      </w:r>
      <w:r w:rsidR="00E72ED7">
        <w:rPr>
          <w:rFonts w:ascii="Arial" w:hAnsi="Arial" w:cs="Arial"/>
          <w:sz w:val="24"/>
          <w:szCs w:val="24"/>
          <w:lang w:val="en-US"/>
        </w:rPr>
        <w:t>at this stage her</w:t>
      </w:r>
      <w:r w:rsidR="00C727AE">
        <w:rPr>
          <w:rFonts w:ascii="Arial" w:hAnsi="Arial" w:cs="Arial"/>
          <w:sz w:val="24"/>
          <w:szCs w:val="24"/>
          <w:lang w:val="en-US"/>
        </w:rPr>
        <w:t xml:space="preserve"> studies show that ‘reflective practice’ is conceived as a process </w:t>
      </w:r>
      <w:r w:rsidR="00E72ED7">
        <w:rPr>
          <w:rFonts w:ascii="Arial" w:hAnsi="Arial" w:cs="Arial"/>
          <w:sz w:val="24"/>
          <w:szCs w:val="24"/>
          <w:lang w:val="en-US"/>
        </w:rPr>
        <w:t>concerning a</w:t>
      </w:r>
      <w:r w:rsidR="00D57BD5">
        <w:rPr>
          <w:rFonts w:ascii="Arial" w:hAnsi="Arial" w:cs="Arial"/>
          <w:sz w:val="24"/>
          <w:szCs w:val="24"/>
          <w:lang w:val="en-US"/>
        </w:rPr>
        <w:t xml:space="preserve">n </w:t>
      </w:r>
      <w:r w:rsidR="00E72ED7">
        <w:rPr>
          <w:rFonts w:ascii="Arial" w:hAnsi="Arial" w:cs="Arial"/>
          <w:sz w:val="24"/>
          <w:szCs w:val="24"/>
          <w:lang w:val="en-US"/>
        </w:rPr>
        <w:t>object and a view of achieving a particular goal and aim</w:t>
      </w:r>
      <w:r w:rsidR="00D57BD5">
        <w:rPr>
          <w:rFonts w:ascii="Arial" w:hAnsi="Arial" w:cs="Arial"/>
          <w:sz w:val="24"/>
          <w:szCs w:val="24"/>
          <w:lang w:val="en-US"/>
        </w:rPr>
        <w:t xml:space="preserve">. Hence, </w:t>
      </w:r>
      <w:r w:rsidR="001A70F3">
        <w:rPr>
          <w:rFonts w:ascii="Arial" w:hAnsi="Arial" w:cs="Arial"/>
          <w:sz w:val="24"/>
          <w:szCs w:val="24"/>
          <w:lang w:val="en-US"/>
        </w:rPr>
        <w:t xml:space="preserve">in the context of education, ‘critical reflection’ </w:t>
      </w:r>
      <w:r w:rsidR="00D31848">
        <w:rPr>
          <w:rFonts w:ascii="Arial" w:hAnsi="Arial" w:cs="Arial"/>
          <w:sz w:val="24"/>
          <w:szCs w:val="24"/>
          <w:lang w:val="en-US"/>
        </w:rPr>
        <w:t xml:space="preserve">has been perceived to improve professional practice rather than </w:t>
      </w:r>
      <w:r w:rsidR="009855AB">
        <w:rPr>
          <w:rFonts w:ascii="Arial" w:hAnsi="Arial" w:cs="Arial"/>
          <w:sz w:val="24"/>
          <w:szCs w:val="24"/>
          <w:lang w:val="en-US"/>
        </w:rPr>
        <w:t>recreating expert knowledge (Barnett, 1994).</w:t>
      </w:r>
      <w:r w:rsidR="00BA7C2E">
        <w:rPr>
          <w:rFonts w:ascii="Arial" w:hAnsi="Arial" w:cs="Arial"/>
          <w:sz w:val="24"/>
          <w:szCs w:val="24"/>
          <w:lang w:val="en-US"/>
        </w:rPr>
        <w:t xml:space="preserve"> Although all the literature </w:t>
      </w:r>
      <w:r w:rsidR="00821D47">
        <w:rPr>
          <w:rFonts w:ascii="Arial" w:hAnsi="Arial" w:cs="Arial"/>
          <w:sz w:val="24"/>
          <w:szCs w:val="24"/>
          <w:lang w:val="en-US"/>
        </w:rPr>
        <w:t xml:space="preserve">has different perspectives on their views of reflective teaching, the work of </w:t>
      </w:r>
      <w:r w:rsidR="00821D47" w:rsidRPr="00831537">
        <w:rPr>
          <w:rFonts w:ascii="Arial" w:hAnsi="Arial" w:cs="Arial"/>
          <w:sz w:val="24"/>
          <w:szCs w:val="24"/>
          <w:lang w:val="en-US"/>
        </w:rPr>
        <w:t>Gilbert (1994</w:t>
      </w:r>
      <w:r w:rsidR="00821D47">
        <w:rPr>
          <w:rFonts w:ascii="Arial" w:hAnsi="Arial" w:cs="Arial"/>
          <w:sz w:val="24"/>
          <w:szCs w:val="24"/>
          <w:lang w:val="en-US"/>
        </w:rPr>
        <w:t>.p.512-513), sug</w:t>
      </w:r>
      <w:r w:rsidR="00803E69">
        <w:rPr>
          <w:rFonts w:ascii="Arial" w:hAnsi="Arial" w:cs="Arial"/>
          <w:sz w:val="24"/>
          <w:szCs w:val="24"/>
          <w:lang w:val="en-US"/>
        </w:rPr>
        <w:t>g</w:t>
      </w:r>
      <w:r w:rsidR="00821D47">
        <w:rPr>
          <w:rFonts w:ascii="Arial" w:hAnsi="Arial" w:cs="Arial"/>
          <w:sz w:val="24"/>
          <w:szCs w:val="24"/>
          <w:lang w:val="en-US"/>
        </w:rPr>
        <w:t xml:space="preserve">ests that there are two ways of thinking about education; from one perspective, “it is seen as a servant of economy, where teachers are thought </w:t>
      </w:r>
      <w:r w:rsidR="00F6403C">
        <w:rPr>
          <w:rFonts w:ascii="Arial" w:hAnsi="Arial" w:cs="Arial"/>
          <w:sz w:val="24"/>
          <w:szCs w:val="24"/>
          <w:lang w:val="en-US"/>
        </w:rPr>
        <w:t xml:space="preserve">of </w:t>
      </w:r>
      <w:r w:rsidR="00821D47">
        <w:rPr>
          <w:rFonts w:ascii="Arial" w:hAnsi="Arial" w:cs="Arial"/>
          <w:sz w:val="24"/>
          <w:szCs w:val="24"/>
          <w:lang w:val="en-US"/>
        </w:rPr>
        <w:t>as ‘technicians’ who already have</w:t>
      </w:r>
      <w:r w:rsidR="00F6403C">
        <w:rPr>
          <w:rFonts w:ascii="Arial" w:hAnsi="Arial" w:cs="Arial"/>
          <w:sz w:val="24"/>
          <w:szCs w:val="24"/>
          <w:lang w:val="en-US"/>
        </w:rPr>
        <w:t xml:space="preserve"> a set of</w:t>
      </w:r>
      <w:r w:rsidR="00821D47">
        <w:rPr>
          <w:rFonts w:ascii="Arial" w:hAnsi="Arial" w:cs="Arial"/>
          <w:sz w:val="24"/>
          <w:szCs w:val="24"/>
          <w:lang w:val="en-US"/>
        </w:rPr>
        <w:t xml:space="preserve"> specifiable skills to improve the learning outcomes in students</w:t>
      </w:r>
      <w:r w:rsidR="00F6403C">
        <w:rPr>
          <w:rFonts w:ascii="Arial" w:hAnsi="Arial" w:cs="Arial"/>
          <w:sz w:val="24"/>
          <w:szCs w:val="24"/>
          <w:lang w:val="en-US"/>
        </w:rPr>
        <w:t xml:space="preserve">. </w:t>
      </w:r>
      <w:proofErr w:type="gramStart"/>
      <w:r w:rsidR="00F6403C">
        <w:rPr>
          <w:rFonts w:ascii="Arial" w:hAnsi="Arial" w:cs="Arial"/>
          <w:sz w:val="24"/>
          <w:szCs w:val="24"/>
          <w:lang w:val="en-US"/>
        </w:rPr>
        <w:t>Gilbert (1994),</w:t>
      </w:r>
      <w:proofErr w:type="gramEnd"/>
      <w:r w:rsidR="00F6403C">
        <w:rPr>
          <w:rFonts w:ascii="Arial" w:hAnsi="Arial" w:cs="Arial"/>
          <w:sz w:val="24"/>
          <w:szCs w:val="24"/>
          <w:lang w:val="en-US"/>
        </w:rPr>
        <w:t xml:space="preserve"> referred this has the ‘technicist’ view of education, whilst the second perspective, education is seen as “an agent of social change, where teachers are ‘innovative professionals’ </w:t>
      </w:r>
      <w:r w:rsidR="00831537">
        <w:rPr>
          <w:rFonts w:ascii="Arial" w:hAnsi="Arial" w:cs="Arial"/>
          <w:sz w:val="24"/>
          <w:szCs w:val="24"/>
          <w:lang w:val="en-US"/>
        </w:rPr>
        <w:t>this</w:t>
      </w:r>
      <w:r w:rsidR="00F6403C">
        <w:rPr>
          <w:rFonts w:ascii="Arial" w:hAnsi="Arial" w:cs="Arial"/>
          <w:sz w:val="24"/>
          <w:szCs w:val="24"/>
          <w:lang w:val="en-US"/>
        </w:rPr>
        <w:t xml:space="preserve"> goes beyond simply having a</w:t>
      </w:r>
      <w:r w:rsidR="00831537">
        <w:rPr>
          <w:rFonts w:ascii="Arial" w:hAnsi="Arial" w:cs="Arial"/>
          <w:sz w:val="24"/>
          <w:szCs w:val="24"/>
          <w:lang w:val="en-US"/>
        </w:rPr>
        <w:t xml:space="preserve"> </w:t>
      </w:r>
      <w:r w:rsidR="00F6403C">
        <w:rPr>
          <w:rFonts w:ascii="Arial" w:hAnsi="Arial" w:cs="Arial"/>
          <w:sz w:val="24"/>
          <w:szCs w:val="24"/>
          <w:lang w:val="en-US"/>
        </w:rPr>
        <w:t>set of specifiable and technical skills (Gilbert, 1994. P:514).</w:t>
      </w:r>
      <w:r w:rsidR="00F4300D">
        <w:rPr>
          <w:rFonts w:ascii="Arial" w:hAnsi="Arial" w:cs="Arial"/>
          <w:sz w:val="24"/>
          <w:szCs w:val="24"/>
          <w:lang w:val="en-US"/>
        </w:rPr>
        <w:t xml:space="preserve"> This is seen as ‘liberatory’ view of education, this </w:t>
      </w:r>
      <w:r w:rsidR="004F0688">
        <w:rPr>
          <w:rFonts w:ascii="Arial" w:hAnsi="Arial" w:cs="Arial"/>
          <w:sz w:val="24"/>
          <w:szCs w:val="24"/>
          <w:lang w:val="en-US"/>
        </w:rPr>
        <w:t>c</w:t>
      </w:r>
      <w:r w:rsidR="00A63ABE">
        <w:rPr>
          <w:rFonts w:ascii="Arial" w:hAnsi="Arial" w:cs="Arial"/>
          <w:sz w:val="24"/>
          <w:szCs w:val="24"/>
          <w:lang w:val="en-US"/>
        </w:rPr>
        <w:t>ontext</w:t>
      </w:r>
      <w:r w:rsidR="00F4300D">
        <w:rPr>
          <w:rFonts w:ascii="Arial" w:hAnsi="Arial" w:cs="Arial"/>
          <w:sz w:val="24"/>
          <w:szCs w:val="24"/>
          <w:lang w:val="en-US"/>
        </w:rPr>
        <w:t xml:space="preserve"> is based on the ideas of a Brazilian educator Paulo Freire, who considers learners to challenge and change, not merely adapt </w:t>
      </w:r>
      <w:r w:rsidR="004F0688">
        <w:rPr>
          <w:rFonts w:ascii="Arial" w:hAnsi="Arial" w:cs="Arial"/>
          <w:sz w:val="24"/>
          <w:szCs w:val="24"/>
          <w:lang w:val="en-US"/>
        </w:rPr>
        <w:t>themselves</w:t>
      </w:r>
      <w:r w:rsidR="00F4300D">
        <w:rPr>
          <w:rFonts w:ascii="Arial" w:hAnsi="Arial" w:cs="Arial"/>
          <w:sz w:val="24"/>
          <w:szCs w:val="24"/>
          <w:lang w:val="en-US"/>
        </w:rPr>
        <w:t xml:space="preserve"> to it (Killen, 2006).</w:t>
      </w:r>
    </w:p>
    <w:p w14:paraId="160D5685" w14:textId="77777777" w:rsidR="00CB7872" w:rsidRDefault="00814A7B" w:rsidP="005719F3">
      <w:pPr>
        <w:jc w:val="both"/>
        <w:rPr>
          <w:rFonts w:ascii="Arial" w:hAnsi="Arial" w:cs="Arial"/>
          <w:sz w:val="24"/>
          <w:szCs w:val="24"/>
          <w:lang w:val="en-US"/>
        </w:rPr>
      </w:pPr>
      <w:r>
        <w:rPr>
          <w:rFonts w:ascii="Arial" w:hAnsi="Arial" w:cs="Arial"/>
          <w:sz w:val="24"/>
          <w:szCs w:val="24"/>
          <w:lang w:val="en-US"/>
        </w:rPr>
        <w:t>However, t</w:t>
      </w:r>
      <w:r w:rsidR="00AE66D7">
        <w:rPr>
          <w:rFonts w:ascii="Arial" w:hAnsi="Arial" w:cs="Arial"/>
          <w:sz w:val="24"/>
          <w:szCs w:val="24"/>
          <w:lang w:val="en-US"/>
        </w:rPr>
        <w:t xml:space="preserve">he work of </w:t>
      </w:r>
      <w:r w:rsidR="00AE66D7" w:rsidRPr="00626CA6">
        <w:rPr>
          <w:rFonts w:ascii="Arial" w:hAnsi="Arial" w:cs="Arial"/>
          <w:sz w:val="24"/>
          <w:szCs w:val="24"/>
          <w:lang w:val="en-US"/>
        </w:rPr>
        <w:t xml:space="preserve">Van </w:t>
      </w:r>
      <w:proofErr w:type="spellStart"/>
      <w:r w:rsidR="00AE66D7" w:rsidRPr="00626CA6">
        <w:rPr>
          <w:rFonts w:ascii="Arial" w:hAnsi="Arial" w:cs="Arial"/>
          <w:sz w:val="24"/>
          <w:szCs w:val="24"/>
          <w:lang w:val="en-US"/>
        </w:rPr>
        <w:t>Manen</w:t>
      </w:r>
      <w:proofErr w:type="spellEnd"/>
      <w:r w:rsidR="00AE66D7" w:rsidRPr="00626CA6">
        <w:rPr>
          <w:rFonts w:ascii="Arial" w:hAnsi="Arial" w:cs="Arial"/>
          <w:sz w:val="24"/>
          <w:szCs w:val="24"/>
          <w:lang w:val="en-US"/>
        </w:rPr>
        <w:t xml:space="preserve"> (1977</w:t>
      </w:r>
      <w:r w:rsidR="00AE66D7">
        <w:rPr>
          <w:rFonts w:ascii="Arial" w:hAnsi="Arial" w:cs="Arial"/>
          <w:sz w:val="24"/>
          <w:szCs w:val="24"/>
          <w:lang w:val="en-US"/>
        </w:rPr>
        <w:t>),</w:t>
      </w:r>
      <w:r w:rsidR="00A95415">
        <w:rPr>
          <w:rFonts w:ascii="Arial" w:hAnsi="Arial" w:cs="Arial"/>
          <w:sz w:val="24"/>
          <w:szCs w:val="24"/>
          <w:lang w:val="en-US"/>
        </w:rPr>
        <w:t xml:space="preserve"> identified three levels of reflection: technical reflection; practical reflection and critical reflection.</w:t>
      </w:r>
      <w:r w:rsidR="00626CBC">
        <w:rPr>
          <w:rFonts w:ascii="Arial" w:hAnsi="Arial" w:cs="Arial"/>
          <w:sz w:val="24"/>
          <w:szCs w:val="24"/>
          <w:lang w:val="en-US"/>
        </w:rPr>
        <w:t xml:space="preserve"> He proposed that teachers reflect at different levels through engaging in an ongoing spiral, where each element considers the process of change and development </w:t>
      </w:r>
      <w:r w:rsidR="00626CBC" w:rsidRPr="001264B4">
        <w:rPr>
          <w:rFonts w:ascii="Arial" w:hAnsi="Arial" w:cs="Arial"/>
          <w:sz w:val="24"/>
          <w:szCs w:val="24"/>
          <w:lang w:val="en-US"/>
        </w:rPr>
        <w:t>(Jay, 2003)</w:t>
      </w:r>
      <w:r w:rsidR="00626CBC">
        <w:rPr>
          <w:rFonts w:ascii="Arial" w:hAnsi="Arial" w:cs="Arial"/>
          <w:sz w:val="24"/>
          <w:szCs w:val="24"/>
          <w:lang w:val="en-US"/>
        </w:rPr>
        <w:t xml:space="preserve">. Van’s (1977), three </w:t>
      </w:r>
      <w:r w:rsidR="00626CBC">
        <w:rPr>
          <w:rFonts w:ascii="Arial" w:hAnsi="Arial" w:cs="Arial"/>
          <w:sz w:val="24"/>
          <w:szCs w:val="24"/>
          <w:lang w:val="en-US"/>
        </w:rPr>
        <w:lastRenderedPageBreak/>
        <w:t>cycle model may also be considered as a paralleling</w:t>
      </w:r>
      <w:r w:rsidR="0070658C">
        <w:rPr>
          <w:rFonts w:ascii="Arial" w:hAnsi="Arial" w:cs="Arial"/>
          <w:sz w:val="24"/>
          <w:szCs w:val="24"/>
          <w:lang w:val="en-US"/>
        </w:rPr>
        <w:t xml:space="preserve"> development of an individual teacher moving from novice to expert and to master (</w:t>
      </w:r>
      <w:proofErr w:type="spellStart"/>
      <w:r w:rsidR="0070658C" w:rsidRPr="001264B4">
        <w:rPr>
          <w:rFonts w:ascii="Arial" w:hAnsi="Arial" w:cs="Arial"/>
          <w:sz w:val="24"/>
          <w:szCs w:val="24"/>
          <w:lang w:val="en-US"/>
        </w:rPr>
        <w:t>Larivee</w:t>
      </w:r>
      <w:proofErr w:type="spellEnd"/>
      <w:r w:rsidR="0070658C" w:rsidRPr="001264B4">
        <w:rPr>
          <w:rFonts w:ascii="Arial" w:hAnsi="Arial" w:cs="Arial"/>
          <w:sz w:val="24"/>
          <w:szCs w:val="24"/>
          <w:lang w:val="en-US"/>
        </w:rPr>
        <w:t>, 2008)</w:t>
      </w:r>
      <w:r w:rsidR="0070658C">
        <w:rPr>
          <w:rFonts w:ascii="Arial" w:hAnsi="Arial" w:cs="Arial"/>
          <w:sz w:val="24"/>
          <w:szCs w:val="24"/>
          <w:lang w:val="en-US"/>
        </w:rPr>
        <w:t>.</w:t>
      </w:r>
      <w:r w:rsidR="000158D9">
        <w:rPr>
          <w:rFonts w:ascii="Arial" w:hAnsi="Arial" w:cs="Arial"/>
          <w:sz w:val="24"/>
          <w:szCs w:val="24"/>
          <w:lang w:val="en-US"/>
        </w:rPr>
        <w:t xml:space="preserve"> </w:t>
      </w:r>
      <w:r w:rsidR="002B5A34">
        <w:rPr>
          <w:rFonts w:ascii="Arial" w:hAnsi="Arial" w:cs="Arial"/>
          <w:sz w:val="24"/>
          <w:szCs w:val="24"/>
          <w:lang w:val="en-US"/>
        </w:rPr>
        <w:t xml:space="preserve">Nevertheless, Van </w:t>
      </w:r>
      <w:proofErr w:type="spellStart"/>
      <w:r w:rsidR="002B5A34">
        <w:rPr>
          <w:rFonts w:ascii="Arial" w:hAnsi="Arial" w:cs="Arial"/>
          <w:sz w:val="24"/>
          <w:szCs w:val="24"/>
          <w:lang w:val="en-US"/>
        </w:rPr>
        <w:t>Manen’s</w:t>
      </w:r>
      <w:proofErr w:type="spellEnd"/>
      <w:r w:rsidR="002B5A34">
        <w:rPr>
          <w:rFonts w:ascii="Arial" w:hAnsi="Arial" w:cs="Arial"/>
          <w:sz w:val="24"/>
          <w:szCs w:val="24"/>
          <w:lang w:val="en-US"/>
        </w:rPr>
        <w:t xml:space="preserve"> (1977)</w:t>
      </w:r>
      <w:r>
        <w:rPr>
          <w:rFonts w:ascii="Arial" w:hAnsi="Arial" w:cs="Arial"/>
          <w:sz w:val="24"/>
          <w:szCs w:val="24"/>
          <w:lang w:val="en-US"/>
        </w:rPr>
        <w:t>,</w:t>
      </w:r>
      <w:r w:rsidR="002B5A34">
        <w:rPr>
          <w:rFonts w:ascii="Arial" w:hAnsi="Arial" w:cs="Arial"/>
          <w:sz w:val="24"/>
          <w:szCs w:val="24"/>
          <w:lang w:val="en-US"/>
        </w:rPr>
        <w:t xml:space="preserve"> model incorporates many aspects of </w:t>
      </w:r>
      <w:r w:rsidR="002B5A34" w:rsidRPr="002B5A34">
        <w:rPr>
          <w:rFonts w:ascii="Arial" w:hAnsi="Arial" w:cs="Arial"/>
          <w:sz w:val="24"/>
          <w:szCs w:val="24"/>
          <w:lang w:val="en-US"/>
        </w:rPr>
        <w:t>Schön’s</w:t>
      </w:r>
      <w:r w:rsidR="002B5A34">
        <w:rPr>
          <w:rFonts w:ascii="Arial" w:hAnsi="Arial" w:cs="Arial"/>
          <w:sz w:val="24"/>
          <w:szCs w:val="24"/>
          <w:lang w:val="en-US"/>
        </w:rPr>
        <w:t xml:space="preserve"> framework, as they both highlight the need to examine ongoing discussions of evidence both in context in teaching and after the event (</w:t>
      </w:r>
      <w:r w:rsidR="002B5A34" w:rsidRPr="002B5A34">
        <w:rPr>
          <w:rFonts w:ascii="Arial" w:hAnsi="Arial" w:cs="Arial"/>
          <w:sz w:val="24"/>
          <w:szCs w:val="24"/>
          <w:lang w:val="en-US"/>
        </w:rPr>
        <w:t>Gore</w:t>
      </w:r>
      <w:r w:rsidR="002B5A34">
        <w:rPr>
          <w:rFonts w:ascii="Arial" w:hAnsi="Arial" w:cs="Arial"/>
          <w:sz w:val="24"/>
          <w:szCs w:val="24"/>
          <w:lang w:val="en-US"/>
        </w:rPr>
        <w:t>,</w:t>
      </w:r>
      <w:r w:rsidR="002B5A34" w:rsidRPr="002B5A34">
        <w:rPr>
          <w:rFonts w:ascii="Arial" w:hAnsi="Arial" w:cs="Arial"/>
          <w:sz w:val="24"/>
          <w:szCs w:val="24"/>
          <w:lang w:val="en-US"/>
        </w:rPr>
        <w:t>1987)</w:t>
      </w:r>
      <w:r w:rsidR="002B5A34">
        <w:rPr>
          <w:rFonts w:ascii="Arial" w:hAnsi="Arial" w:cs="Arial"/>
          <w:sz w:val="24"/>
          <w:szCs w:val="24"/>
          <w:lang w:val="en-US"/>
        </w:rPr>
        <w:t>.</w:t>
      </w:r>
      <w:r w:rsidR="00AC668E" w:rsidRPr="00AC668E">
        <w:t xml:space="preserve"> </w:t>
      </w:r>
      <w:r w:rsidR="00B8200E" w:rsidRPr="00B8200E">
        <w:rPr>
          <w:rFonts w:ascii="Arial" w:hAnsi="Arial" w:cs="Arial"/>
          <w:sz w:val="24"/>
          <w:szCs w:val="24"/>
        </w:rPr>
        <w:t>However,</w:t>
      </w:r>
      <w:r w:rsidR="00855C6F">
        <w:rPr>
          <w:rFonts w:ascii="Arial" w:hAnsi="Arial" w:cs="Arial"/>
          <w:sz w:val="24"/>
          <w:szCs w:val="24"/>
        </w:rPr>
        <w:t xml:space="preserve"> there is some confusion of what exactly reflective practice entails for teachers and students</w:t>
      </w:r>
      <w:r w:rsidR="00B8200E" w:rsidRPr="00B8200E">
        <w:rPr>
          <w:sz w:val="24"/>
          <w:szCs w:val="24"/>
        </w:rPr>
        <w:t xml:space="preserve"> </w:t>
      </w:r>
      <w:r w:rsidR="00AC668E">
        <w:t>(</w:t>
      </w:r>
      <w:r w:rsidR="00AC668E" w:rsidRPr="00B87FAD">
        <w:rPr>
          <w:rFonts w:ascii="Arial" w:hAnsi="Arial" w:cs="Arial"/>
          <w:sz w:val="24"/>
          <w:szCs w:val="24"/>
          <w:lang w:val="en-US"/>
        </w:rPr>
        <w:t>Killeavy &amp; Moloney, 2010</w:t>
      </w:r>
      <w:r w:rsidR="00AC668E" w:rsidRPr="00AC668E">
        <w:rPr>
          <w:rFonts w:ascii="Arial" w:hAnsi="Arial" w:cs="Arial"/>
          <w:sz w:val="24"/>
          <w:szCs w:val="24"/>
          <w:lang w:val="en-US"/>
        </w:rPr>
        <w:t>)</w:t>
      </w:r>
      <w:r w:rsidR="00AC668E">
        <w:rPr>
          <w:rFonts w:ascii="Arial" w:hAnsi="Arial" w:cs="Arial"/>
          <w:sz w:val="24"/>
          <w:szCs w:val="24"/>
          <w:lang w:val="en-US"/>
        </w:rPr>
        <w:t>.</w:t>
      </w:r>
      <w:r w:rsidR="00855C6F">
        <w:rPr>
          <w:rFonts w:ascii="Arial" w:hAnsi="Arial" w:cs="Arial"/>
          <w:sz w:val="24"/>
          <w:szCs w:val="24"/>
          <w:lang w:val="en-US"/>
        </w:rPr>
        <w:t xml:space="preserve"> According to </w:t>
      </w:r>
      <w:r w:rsidR="00855C6F" w:rsidRPr="001264B4">
        <w:rPr>
          <w:rFonts w:ascii="Arial" w:hAnsi="Arial" w:cs="Arial"/>
          <w:sz w:val="24"/>
          <w:szCs w:val="24"/>
          <w:lang w:val="en-US"/>
        </w:rPr>
        <w:t>Finlay (2008),</w:t>
      </w:r>
      <w:r w:rsidR="00855C6F">
        <w:rPr>
          <w:rFonts w:ascii="Arial" w:hAnsi="Arial" w:cs="Arial"/>
          <w:sz w:val="24"/>
          <w:szCs w:val="24"/>
          <w:lang w:val="en-US"/>
        </w:rPr>
        <w:t xml:space="preserve"> the effectiveness of the learning or the ‘messiness’ of the class compared to the ‘theoretical’ approaches to reflection. Whilst some may consider it as a way to reflect if the lesson was successful or not,</w:t>
      </w:r>
      <w:r w:rsidR="00CB7872">
        <w:rPr>
          <w:rFonts w:ascii="Arial" w:hAnsi="Arial" w:cs="Arial"/>
          <w:sz w:val="24"/>
          <w:szCs w:val="24"/>
          <w:lang w:val="en-US"/>
        </w:rPr>
        <w:t xml:space="preserve"> the recognition may demand a more critical approach in order to think of the next steps </w:t>
      </w:r>
      <w:r w:rsidR="00CB7872" w:rsidRPr="001264B4">
        <w:rPr>
          <w:rFonts w:ascii="Arial" w:hAnsi="Arial" w:cs="Arial"/>
          <w:sz w:val="24"/>
          <w:szCs w:val="24"/>
          <w:lang w:val="en-US"/>
        </w:rPr>
        <w:t>(Parson &amp; Stephenson</w:t>
      </w:r>
      <w:r w:rsidR="00CB7872">
        <w:rPr>
          <w:rFonts w:ascii="Arial" w:hAnsi="Arial" w:cs="Arial"/>
          <w:sz w:val="24"/>
          <w:szCs w:val="24"/>
          <w:lang w:val="en-US"/>
        </w:rPr>
        <w:t>, 2005).</w:t>
      </w:r>
    </w:p>
    <w:p w14:paraId="4E189E26" w14:textId="32B1AD68" w:rsidR="00C27CCF" w:rsidRDefault="00CB7872" w:rsidP="005719F3">
      <w:pPr>
        <w:jc w:val="both"/>
        <w:rPr>
          <w:rFonts w:ascii="Arial" w:hAnsi="Arial" w:cs="Arial"/>
          <w:sz w:val="24"/>
          <w:szCs w:val="24"/>
          <w:lang w:val="en-US"/>
        </w:rPr>
      </w:pPr>
      <w:r>
        <w:rPr>
          <w:rFonts w:ascii="Arial" w:hAnsi="Arial" w:cs="Arial"/>
          <w:sz w:val="24"/>
          <w:szCs w:val="24"/>
          <w:lang w:val="en-US"/>
        </w:rPr>
        <w:t xml:space="preserve">Nevertheless, </w:t>
      </w:r>
      <w:r w:rsidR="00C007E7">
        <w:rPr>
          <w:rFonts w:ascii="Arial" w:hAnsi="Arial" w:cs="Arial"/>
          <w:sz w:val="24"/>
          <w:szCs w:val="24"/>
          <w:lang w:val="en-US"/>
        </w:rPr>
        <w:t xml:space="preserve">whether teachers reflect on their practice can be determined by two important factors such as the: </w:t>
      </w:r>
      <w:r w:rsidR="007E6298">
        <w:rPr>
          <w:rFonts w:ascii="Arial" w:hAnsi="Arial" w:cs="Arial"/>
          <w:sz w:val="24"/>
          <w:szCs w:val="24"/>
          <w:lang w:val="en-US"/>
        </w:rPr>
        <w:t>depth of</w:t>
      </w:r>
      <w:r w:rsidR="00C007E7">
        <w:rPr>
          <w:rFonts w:ascii="Arial" w:hAnsi="Arial" w:cs="Arial"/>
          <w:sz w:val="24"/>
          <w:szCs w:val="24"/>
          <w:lang w:val="en-US"/>
        </w:rPr>
        <w:t xml:space="preserve"> their</w:t>
      </w:r>
      <w:r w:rsidR="007E6298">
        <w:rPr>
          <w:rFonts w:ascii="Arial" w:hAnsi="Arial" w:cs="Arial"/>
          <w:sz w:val="24"/>
          <w:szCs w:val="24"/>
          <w:lang w:val="en-US"/>
        </w:rPr>
        <w:t xml:space="preserve"> reflection and the nature of things they reflect on</w:t>
      </w:r>
      <w:r w:rsidR="00C007E7">
        <w:rPr>
          <w:rFonts w:ascii="Arial" w:hAnsi="Arial" w:cs="Arial"/>
          <w:sz w:val="24"/>
          <w:szCs w:val="24"/>
          <w:lang w:val="en-US"/>
        </w:rPr>
        <w:t>,</w:t>
      </w:r>
      <w:r w:rsidR="007E6298">
        <w:rPr>
          <w:rFonts w:ascii="Arial" w:hAnsi="Arial" w:cs="Arial"/>
          <w:sz w:val="24"/>
          <w:szCs w:val="24"/>
          <w:lang w:val="en-US"/>
        </w:rPr>
        <w:t xml:space="preserve"> varying from technical to ethical issues</w:t>
      </w:r>
      <w:r>
        <w:rPr>
          <w:rFonts w:ascii="Arial" w:hAnsi="Arial" w:cs="Arial"/>
          <w:sz w:val="24"/>
          <w:szCs w:val="24"/>
          <w:lang w:val="en-US"/>
        </w:rPr>
        <w:t xml:space="preserve"> (Ruch, 2002)</w:t>
      </w:r>
      <w:r w:rsidR="00C007E7">
        <w:rPr>
          <w:rFonts w:ascii="Arial" w:hAnsi="Arial" w:cs="Arial"/>
          <w:sz w:val="24"/>
          <w:szCs w:val="24"/>
          <w:lang w:val="en-US"/>
        </w:rPr>
        <w:t>. In this case, Van (1977), suggested that te</w:t>
      </w:r>
      <w:r w:rsidR="00236FC5">
        <w:rPr>
          <w:rFonts w:ascii="Arial" w:hAnsi="Arial" w:cs="Arial"/>
          <w:sz w:val="24"/>
          <w:szCs w:val="24"/>
          <w:lang w:val="en-US"/>
        </w:rPr>
        <w:t xml:space="preserve">acher education programs place more emphasis on the technical aspects of teaching where student teachers are encouraged to question their practice, such as, why does this technique work on this student? They are encouraging students to reflect on the moral, </w:t>
      </w:r>
      <w:proofErr w:type="gramStart"/>
      <w:r w:rsidR="00236FC5">
        <w:rPr>
          <w:rFonts w:ascii="Arial" w:hAnsi="Arial" w:cs="Arial"/>
          <w:sz w:val="24"/>
          <w:szCs w:val="24"/>
          <w:lang w:val="en-US"/>
        </w:rPr>
        <w:t>ethical</w:t>
      </w:r>
      <w:proofErr w:type="gramEnd"/>
      <w:r w:rsidR="00236FC5">
        <w:rPr>
          <w:rFonts w:ascii="Arial" w:hAnsi="Arial" w:cs="Arial"/>
          <w:sz w:val="24"/>
          <w:szCs w:val="24"/>
          <w:lang w:val="en-US"/>
        </w:rPr>
        <w:t xml:space="preserve"> and social aspect of teaching. According to</w:t>
      </w:r>
      <w:r w:rsidR="00853E28">
        <w:rPr>
          <w:rFonts w:ascii="Arial" w:hAnsi="Arial" w:cs="Arial"/>
          <w:sz w:val="24"/>
          <w:szCs w:val="24"/>
          <w:lang w:val="en-US"/>
        </w:rPr>
        <w:t xml:space="preserve"> </w:t>
      </w:r>
      <w:r w:rsidR="00536430" w:rsidRPr="00B87FAD">
        <w:rPr>
          <w:rFonts w:ascii="Arial" w:hAnsi="Arial" w:cs="Arial"/>
          <w:sz w:val="24"/>
          <w:szCs w:val="24"/>
          <w:lang w:val="en-US"/>
        </w:rPr>
        <w:t>Rolfe</w:t>
      </w:r>
      <w:r w:rsidR="00853E28" w:rsidRPr="00B87FAD">
        <w:rPr>
          <w:rFonts w:ascii="Arial" w:hAnsi="Arial" w:cs="Arial"/>
          <w:sz w:val="24"/>
          <w:szCs w:val="24"/>
          <w:lang w:val="en-US"/>
        </w:rPr>
        <w:t xml:space="preserve"> (2000</w:t>
      </w:r>
      <w:r w:rsidR="000C2DD2" w:rsidRPr="00B87FAD">
        <w:rPr>
          <w:rFonts w:ascii="Arial" w:hAnsi="Arial" w:cs="Arial"/>
          <w:sz w:val="24"/>
          <w:szCs w:val="24"/>
          <w:lang w:val="en-US"/>
        </w:rPr>
        <w:t>)</w:t>
      </w:r>
      <w:r w:rsidR="00853E28" w:rsidRPr="00B87FAD">
        <w:rPr>
          <w:rFonts w:ascii="Arial" w:hAnsi="Arial" w:cs="Arial"/>
          <w:sz w:val="24"/>
          <w:szCs w:val="24"/>
          <w:lang w:val="en-US"/>
        </w:rPr>
        <w:t>,</w:t>
      </w:r>
      <w:r w:rsidR="000C2DD2">
        <w:rPr>
          <w:rFonts w:ascii="Arial" w:hAnsi="Arial" w:cs="Arial"/>
          <w:sz w:val="24"/>
          <w:szCs w:val="24"/>
          <w:lang w:val="en-US"/>
        </w:rPr>
        <w:t xml:space="preserve"> moral approach to reflection brings the political and social </w:t>
      </w:r>
      <w:r w:rsidR="00536430">
        <w:rPr>
          <w:rFonts w:ascii="Arial" w:hAnsi="Arial" w:cs="Arial"/>
          <w:sz w:val="24"/>
          <w:szCs w:val="24"/>
          <w:lang w:val="en-US"/>
        </w:rPr>
        <w:t>context</w:t>
      </w:r>
      <w:r w:rsidR="000C2DD2">
        <w:rPr>
          <w:rFonts w:ascii="Arial" w:hAnsi="Arial" w:cs="Arial"/>
          <w:sz w:val="24"/>
          <w:szCs w:val="24"/>
          <w:lang w:val="en-US"/>
        </w:rPr>
        <w:t xml:space="preserve"> in focus and considers whether teacher training programs contribute to the elimination of </w:t>
      </w:r>
      <w:r w:rsidR="00536430">
        <w:rPr>
          <w:rFonts w:ascii="Arial" w:hAnsi="Arial" w:cs="Arial"/>
          <w:sz w:val="24"/>
          <w:szCs w:val="24"/>
          <w:lang w:val="en-US"/>
        </w:rPr>
        <w:t>in</w:t>
      </w:r>
      <w:r w:rsidR="000C2DD2">
        <w:rPr>
          <w:rFonts w:ascii="Arial" w:hAnsi="Arial" w:cs="Arial"/>
          <w:sz w:val="24"/>
          <w:szCs w:val="24"/>
          <w:lang w:val="en-US"/>
        </w:rPr>
        <w:t>equalities in institutions and the society.</w:t>
      </w:r>
      <w:r>
        <w:rPr>
          <w:rFonts w:ascii="Arial" w:hAnsi="Arial" w:cs="Arial"/>
          <w:sz w:val="24"/>
          <w:szCs w:val="24"/>
          <w:lang w:val="en-US"/>
        </w:rPr>
        <w:t xml:space="preserve"> Bearing in mind that student teachers come from a variety of backgrounds and experiences, may find the process of reflecting on practice difficult (Spalding &amp; Wilson, 2002). For example, students are not fully equipped </w:t>
      </w:r>
      <w:r w:rsidR="0083563C">
        <w:rPr>
          <w:rFonts w:ascii="Arial" w:hAnsi="Arial" w:cs="Arial"/>
          <w:sz w:val="24"/>
          <w:szCs w:val="24"/>
          <w:lang w:val="en-US"/>
        </w:rPr>
        <w:t>to critically analyse and make decisions during their teacher training. Therefore</w:t>
      </w:r>
      <w:r w:rsidR="006E0B50">
        <w:rPr>
          <w:rFonts w:ascii="Arial" w:hAnsi="Arial" w:cs="Arial"/>
          <w:sz w:val="24"/>
          <w:szCs w:val="24"/>
          <w:lang w:val="en-US"/>
        </w:rPr>
        <w:t>,</w:t>
      </w:r>
      <w:r w:rsidR="0083563C">
        <w:rPr>
          <w:rFonts w:ascii="Arial" w:hAnsi="Arial" w:cs="Arial"/>
          <w:sz w:val="24"/>
          <w:szCs w:val="24"/>
          <w:lang w:val="en-US"/>
        </w:rPr>
        <w:t xml:space="preserve"> it may just become a tick-box activity which does not result in critical exploration of practice (Loughran, 2002).   </w:t>
      </w:r>
      <w:r w:rsidR="007E6298">
        <w:rPr>
          <w:rFonts w:ascii="Arial" w:hAnsi="Arial" w:cs="Arial"/>
          <w:sz w:val="24"/>
          <w:szCs w:val="24"/>
          <w:lang w:val="en-US"/>
        </w:rPr>
        <w:t xml:space="preserve"> </w:t>
      </w:r>
    </w:p>
    <w:p w14:paraId="358FE110" w14:textId="66157505" w:rsidR="003F7F18" w:rsidRPr="00D44FF8" w:rsidRDefault="00494B92" w:rsidP="005719F3">
      <w:pPr>
        <w:jc w:val="both"/>
        <w:rPr>
          <w:rFonts w:ascii="Arial" w:hAnsi="Arial" w:cs="Arial"/>
          <w:sz w:val="24"/>
          <w:szCs w:val="24"/>
          <w:lang w:val="en-US"/>
        </w:rPr>
      </w:pPr>
      <w:r>
        <w:rPr>
          <w:rFonts w:ascii="Arial" w:hAnsi="Arial" w:cs="Arial"/>
          <w:sz w:val="24"/>
          <w:szCs w:val="24"/>
          <w:lang w:val="en-US"/>
        </w:rPr>
        <w:t xml:space="preserve">A study conducted by </w:t>
      </w:r>
      <w:r w:rsidRPr="00921F18">
        <w:rPr>
          <w:rFonts w:ascii="Arial" w:hAnsi="Arial" w:cs="Arial"/>
          <w:sz w:val="24"/>
          <w:szCs w:val="24"/>
          <w:lang w:val="en-US"/>
        </w:rPr>
        <w:t>Hattie (2003),</w:t>
      </w:r>
      <w:r>
        <w:rPr>
          <w:rFonts w:ascii="Arial" w:hAnsi="Arial" w:cs="Arial"/>
          <w:sz w:val="24"/>
          <w:szCs w:val="24"/>
          <w:lang w:val="en-US"/>
        </w:rPr>
        <w:t xml:space="preserve"> distinguished the differences between an expert teacher and an experienced teacher, he found that expert teachers possess ample content knowledge and can apply it to other subjects in the curriculum to make learning uniquely in accordance </w:t>
      </w:r>
      <w:proofErr w:type="gramStart"/>
      <w:r>
        <w:rPr>
          <w:rFonts w:ascii="Arial" w:hAnsi="Arial" w:cs="Arial"/>
          <w:sz w:val="24"/>
          <w:szCs w:val="24"/>
          <w:lang w:val="en-US"/>
        </w:rPr>
        <w:t>to</w:t>
      </w:r>
      <w:proofErr w:type="gramEnd"/>
      <w:r>
        <w:rPr>
          <w:rFonts w:ascii="Arial" w:hAnsi="Arial" w:cs="Arial"/>
          <w:sz w:val="24"/>
          <w:szCs w:val="24"/>
          <w:lang w:val="en-US"/>
        </w:rPr>
        <w:t xml:space="preserve"> students needs and abilities.</w:t>
      </w:r>
      <w:r w:rsidR="00D44FF8">
        <w:rPr>
          <w:rFonts w:ascii="Arial" w:hAnsi="Arial" w:cs="Arial"/>
          <w:sz w:val="24"/>
          <w:szCs w:val="24"/>
          <w:lang w:val="en-US"/>
        </w:rPr>
        <w:t xml:space="preserve"> Not only do expert teachers perform better than novices, </w:t>
      </w:r>
      <w:proofErr w:type="gramStart"/>
      <w:r w:rsidR="00D44FF8">
        <w:rPr>
          <w:rFonts w:ascii="Arial" w:hAnsi="Arial" w:cs="Arial"/>
          <w:sz w:val="24"/>
          <w:szCs w:val="24"/>
          <w:lang w:val="en-US"/>
        </w:rPr>
        <w:t>the difference is</w:t>
      </w:r>
      <w:proofErr w:type="gramEnd"/>
      <w:r w:rsidR="00D44FF8">
        <w:rPr>
          <w:rFonts w:ascii="Arial" w:hAnsi="Arial" w:cs="Arial"/>
          <w:sz w:val="24"/>
          <w:szCs w:val="24"/>
          <w:lang w:val="en-US"/>
        </w:rPr>
        <w:t xml:space="preserve"> that they automatically deal with complex situation with extensive practice </w:t>
      </w:r>
      <w:r w:rsidR="00D44FF8" w:rsidRPr="00921F18">
        <w:rPr>
          <w:rFonts w:ascii="Arial" w:hAnsi="Arial" w:cs="Arial"/>
          <w:sz w:val="24"/>
          <w:szCs w:val="24"/>
        </w:rPr>
        <w:t>(Chase &amp; Simon, 1973</w:t>
      </w:r>
      <w:r w:rsidR="00D44FF8">
        <w:rPr>
          <w:rFonts w:ascii="Arial" w:hAnsi="Arial" w:cs="Arial"/>
          <w:sz w:val="24"/>
          <w:szCs w:val="24"/>
        </w:rPr>
        <w:t>). Reflecting on this as a novice practitioner, I believe that critically reflecting alone can be challenging due to</w:t>
      </w:r>
      <w:r w:rsidR="002E3D0C">
        <w:rPr>
          <w:rFonts w:ascii="Arial" w:hAnsi="Arial" w:cs="Arial"/>
          <w:sz w:val="24"/>
          <w:szCs w:val="24"/>
        </w:rPr>
        <w:t xml:space="preserve"> having</w:t>
      </w:r>
      <w:r w:rsidR="00D44FF8">
        <w:rPr>
          <w:rFonts w:ascii="Arial" w:hAnsi="Arial" w:cs="Arial"/>
          <w:sz w:val="24"/>
          <w:szCs w:val="24"/>
        </w:rPr>
        <w:t xml:space="preserve"> less experience in a classroom environment. </w:t>
      </w:r>
      <w:r w:rsidR="00381A40">
        <w:rPr>
          <w:rFonts w:ascii="Arial" w:hAnsi="Arial" w:cs="Arial"/>
          <w:sz w:val="24"/>
          <w:szCs w:val="24"/>
          <w:lang w:val="en-US"/>
        </w:rPr>
        <w:t>According</w:t>
      </w:r>
      <w:r w:rsidR="00C27CCF">
        <w:rPr>
          <w:rFonts w:ascii="Arial" w:hAnsi="Arial" w:cs="Arial"/>
          <w:sz w:val="24"/>
          <w:szCs w:val="24"/>
          <w:lang w:val="en-US"/>
        </w:rPr>
        <w:t xml:space="preserve"> to</w:t>
      </w:r>
      <w:r w:rsidR="00381A40">
        <w:rPr>
          <w:rFonts w:ascii="Arial" w:hAnsi="Arial" w:cs="Arial"/>
          <w:sz w:val="24"/>
          <w:szCs w:val="24"/>
          <w:lang w:val="en-US"/>
        </w:rPr>
        <w:t xml:space="preserve"> </w:t>
      </w:r>
      <w:proofErr w:type="spellStart"/>
      <w:r w:rsidR="00381A40" w:rsidRPr="00C27CCF">
        <w:rPr>
          <w:rFonts w:ascii="Arial" w:hAnsi="Arial" w:cs="Arial"/>
          <w:sz w:val="24"/>
          <w:szCs w:val="24"/>
          <w:lang w:val="en-US"/>
        </w:rPr>
        <w:t>Auli</w:t>
      </w:r>
      <w:proofErr w:type="spellEnd"/>
      <w:r w:rsidR="00381A40" w:rsidRPr="00C27CCF">
        <w:rPr>
          <w:rFonts w:ascii="Arial" w:hAnsi="Arial" w:cs="Arial"/>
          <w:sz w:val="24"/>
          <w:szCs w:val="24"/>
          <w:lang w:val="en-US"/>
        </w:rPr>
        <w:t>,</w:t>
      </w:r>
      <w:r w:rsidR="00381A40">
        <w:rPr>
          <w:rFonts w:ascii="Arial" w:hAnsi="Arial" w:cs="Arial"/>
          <w:sz w:val="24"/>
          <w:szCs w:val="24"/>
          <w:lang w:val="en-US"/>
        </w:rPr>
        <w:t xml:space="preserve"> et al, (</w:t>
      </w:r>
      <w:r w:rsidR="00381A40" w:rsidRPr="00C27CCF">
        <w:rPr>
          <w:rFonts w:ascii="Arial" w:hAnsi="Arial" w:cs="Arial"/>
          <w:sz w:val="24"/>
          <w:szCs w:val="24"/>
          <w:lang w:val="en-US"/>
        </w:rPr>
        <w:t>2014)</w:t>
      </w:r>
      <w:r w:rsidR="00381A40">
        <w:rPr>
          <w:rFonts w:ascii="Arial" w:hAnsi="Arial" w:cs="Arial"/>
          <w:sz w:val="24"/>
          <w:szCs w:val="24"/>
          <w:lang w:val="en-US"/>
        </w:rPr>
        <w:t>,</w:t>
      </w:r>
      <w:r w:rsidR="00850088">
        <w:rPr>
          <w:rFonts w:ascii="Arial" w:hAnsi="Arial" w:cs="Arial"/>
          <w:sz w:val="24"/>
          <w:szCs w:val="24"/>
          <w:lang w:val="en-US"/>
        </w:rPr>
        <w:t xml:space="preserve"> reflection is more</w:t>
      </w:r>
      <w:r w:rsidR="00381A40">
        <w:rPr>
          <w:rFonts w:ascii="Arial" w:hAnsi="Arial" w:cs="Arial"/>
          <w:sz w:val="24"/>
          <w:szCs w:val="24"/>
          <w:lang w:val="en-US"/>
        </w:rPr>
        <w:t xml:space="preserve"> </w:t>
      </w:r>
      <w:r w:rsidR="00430FC6">
        <w:rPr>
          <w:rFonts w:ascii="Arial" w:hAnsi="Arial" w:cs="Arial"/>
          <w:sz w:val="24"/>
          <w:szCs w:val="24"/>
          <w:lang w:val="en-US"/>
        </w:rPr>
        <w:t>effective</w:t>
      </w:r>
      <w:r w:rsidR="00430FC6" w:rsidRPr="00C27CCF">
        <w:rPr>
          <w:rFonts w:ascii="Arial" w:hAnsi="Arial" w:cs="Arial"/>
          <w:sz w:val="24"/>
          <w:szCs w:val="24"/>
          <w:lang w:val="en-US"/>
        </w:rPr>
        <w:t xml:space="preserve"> </w:t>
      </w:r>
      <w:r w:rsidR="00430FC6">
        <w:rPr>
          <w:rFonts w:ascii="Arial" w:hAnsi="Arial" w:cs="Arial"/>
          <w:sz w:val="24"/>
          <w:szCs w:val="24"/>
          <w:lang w:val="en-US"/>
        </w:rPr>
        <w:t>when</w:t>
      </w:r>
      <w:r w:rsidR="00850088">
        <w:rPr>
          <w:rFonts w:ascii="Arial" w:hAnsi="Arial" w:cs="Arial"/>
          <w:sz w:val="24"/>
          <w:szCs w:val="24"/>
          <w:lang w:val="en-US"/>
        </w:rPr>
        <w:t xml:space="preserve"> it involves working </w:t>
      </w:r>
      <w:r w:rsidR="00C27CCF">
        <w:rPr>
          <w:rFonts w:ascii="Arial" w:hAnsi="Arial" w:cs="Arial"/>
          <w:sz w:val="24"/>
          <w:szCs w:val="24"/>
          <w:lang w:val="en-US"/>
        </w:rPr>
        <w:t xml:space="preserve">collaboratively with </w:t>
      </w:r>
      <w:r w:rsidR="00850088">
        <w:rPr>
          <w:rFonts w:ascii="Arial" w:hAnsi="Arial" w:cs="Arial"/>
          <w:sz w:val="24"/>
          <w:szCs w:val="24"/>
          <w:lang w:val="en-US"/>
        </w:rPr>
        <w:t xml:space="preserve">others in order to fully </w:t>
      </w:r>
      <w:r w:rsidR="00FA4FD4">
        <w:rPr>
          <w:rFonts w:ascii="Arial" w:hAnsi="Arial" w:cs="Arial"/>
          <w:sz w:val="24"/>
          <w:szCs w:val="24"/>
          <w:lang w:val="en-US"/>
        </w:rPr>
        <w:t>address the questions relating to practice. For example, why it works this way as opposed to how, it</w:t>
      </w:r>
      <w:r w:rsidR="00FC1F44">
        <w:rPr>
          <w:rFonts w:ascii="Arial" w:hAnsi="Arial" w:cs="Arial"/>
          <w:sz w:val="24"/>
          <w:szCs w:val="24"/>
          <w:lang w:val="en-US"/>
        </w:rPr>
        <w:t>’s</w:t>
      </w:r>
      <w:r w:rsidR="00FA4FD4">
        <w:rPr>
          <w:rFonts w:ascii="Arial" w:hAnsi="Arial" w:cs="Arial"/>
          <w:sz w:val="24"/>
          <w:szCs w:val="24"/>
          <w:lang w:val="en-US"/>
        </w:rPr>
        <w:t xml:space="preserve"> also about comparing quality of teaching against experience and theoretical knowledge (</w:t>
      </w:r>
      <w:r w:rsidR="00430FC6" w:rsidRPr="00430FC6">
        <w:rPr>
          <w:rFonts w:ascii="Arial" w:hAnsi="Arial" w:cs="Arial"/>
          <w:sz w:val="24"/>
          <w:szCs w:val="24"/>
          <w:lang w:val="en-US"/>
        </w:rPr>
        <w:t xml:space="preserve">Hammersley &amp; </w:t>
      </w:r>
      <w:proofErr w:type="spellStart"/>
      <w:r w:rsidR="00430FC6" w:rsidRPr="00430FC6">
        <w:rPr>
          <w:rFonts w:ascii="Arial" w:hAnsi="Arial" w:cs="Arial"/>
          <w:sz w:val="24"/>
          <w:szCs w:val="24"/>
          <w:lang w:val="en-US"/>
        </w:rPr>
        <w:t>Orsmond</w:t>
      </w:r>
      <w:proofErr w:type="spellEnd"/>
      <w:r w:rsidR="00430FC6">
        <w:rPr>
          <w:rFonts w:ascii="Arial" w:hAnsi="Arial" w:cs="Arial"/>
          <w:sz w:val="24"/>
          <w:szCs w:val="24"/>
          <w:lang w:val="en-US"/>
        </w:rPr>
        <w:t xml:space="preserve">, </w:t>
      </w:r>
      <w:r w:rsidR="00430FC6" w:rsidRPr="00430FC6">
        <w:rPr>
          <w:rFonts w:ascii="Arial" w:hAnsi="Arial" w:cs="Arial"/>
          <w:sz w:val="24"/>
          <w:szCs w:val="24"/>
          <w:lang w:val="en-US"/>
        </w:rPr>
        <w:t>2005)</w:t>
      </w:r>
      <w:r w:rsidR="00FA4FD4">
        <w:rPr>
          <w:rFonts w:ascii="Arial" w:hAnsi="Arial" w:cs="Arial"/>
          <w:sz w:val="24"/>
          <w:szCs w:val="24"/>
          <w:lang w:val="en-US"/>
        </w:rPr>
        <w:t>.</w:t>
      </w:r>
      <w:r w:rsidR="007854F0">
        <w:rPr>
          <w:rFonts w:ascii="Arial" w:hAnsi="Arial" w:cs="Arial"/>
          <w:sz w:val="24"/>
          <w:szCs w:val="24"/>
          <w:lang w:val="en-US"/>
        </w:rPr>
        <w:t xml:space="preserve"> </w:t>
      </w:r>
      <w:proofErr w:type="gramStart"/>
      <w:r w:rsidR="007854F0" w:rsidRPr="00A41B5B">
        <w:rPr>
          <w:rFonts w:ascii="Arial" w:hAnsi="Arial" w:cs="Arial"/>
          <w:sz w:val="24"/>
          <w:szCs w:val="24"/>
          <w:lang w:val="en-US"/>
        </w:rPr>
        <w:t>Hatton &amp; Smith (1995),</w:t>
      </w:r>
      <w:proofErr w:type="gramEnd"/>
      <w:r w:rsidR="007854F0">
        <w:rPr>
          <w:rFonts w:ascii="Arial" w:hAnsi="Arial" w:cs="Arial"/>
          <w:sz w:val="24"/>
          <w:szCs w:val="24"/>
          <w:lang w:val="en-US"/>
        </w:rPr>
        <w:t xml:space="preserve"> suggests that individual reflection is considered to be </w:t>
      </w:r>
      <w:r w:rsidR="00814A7B">
        <w:rPr>
          <w:rFonts w:ascii="Arial" w:hAnsi="Arial" w:cs="Arial"/>
          <w:sz w:val="24"/>
          <w:szCs w:val="24"/>
          <w:lang w:val="en-US"/>
        </w:rPr>
        <w:t>inefficient</w:t>
      </w:r>
      <w:r w:rsidR="007854F0">
        <w:rPr>
          <w:rFonts w:ascii="Arial" w:hAnsi="Arial" w:cs="Arial"/>
          <w:sz w:val="24"/>
          <w:szCs w:val="24"/>
          <w:lang w:val="en-US"/>
        </w:rPr>
        <w:t xml:space="preserve"> has it is influenced by individual biases and does not consider different perspectives. However, it is argued that individuals reflect on themselves including their own assumptions and utilise their knowledge in practice </w:t>
      </w:r>
      <w:r w:rsidR="007854F0" w:rsidRPr="00A41B5B">
        <w:rPr>
          <w:rFonts w:ascii="Arial" w:hAnsi="Arial" w:cs="Arial"/>
          <w:sz w:val="24"/>
          <w:szCs w:val="24"/>
          <w:lang w:val="en-US"/>
        </w:rPr>
        <w:t>(</w:t>
      </w:r>
      <w:r w:rsidR="007854F0" w:rsidRPr="00A41B5B">
        <w:rPr>
          <w:rFonts w:ascii="Arial" w:hAnsi="Arial" w:cs="Arial"/>
          <w:sz w:val="24"/>
          <w:szCs w:val="24"/>
        </w:rPr>
        <w:t>Heydon and Hibbert, 2010). Mayer (1999)</w:t>
      </w:r>
      <w:r w:rsidR="00AA0334" w:rsidRPr="00A41B5B">
        <w:rPr>
          <w:rFonts w:ascii="Arial" w:hAnsi="Arial" w:cs="Arial"/>
          <w:sz w:val="24"/>
          <w:szCs w:val="24"/>
        </w:rPr>
        <w:t>,</w:t>
      </w:r>
      <w:r w:rsidR="007854F0">
        <w:rPr>
          <w:rFonts w:ascii="Arial" w:hAnsi="Arial" w:cs="Arial"/>
          <w:sz w:val="24"/>
          <w:szCs w:val="24"/>
        </w:rPr>
        <w:t xml:space="preserve"> literature on reflection shows that teachers identities develop from their own personal feelings and assumptions</w:t>
      </w:r>
      <w:r w:rsidR="00AA0334">
        <w:rPr>
          <w:rFonts w:ascii="Arial" w:hAnsi="Arial" w:cs="Arial"/>
          <w:sz w:val="24"/>
          <w:szCs w:val="24"/>
        </w:rPr>
        <w:t xml:space="preserve"> and how they see themselves as reflective practitioners.</w:t>
      </w:r>
      <w:r w:rsidR="007854F0">
        <w:rPr>
          <w:rFonts w:ascii="Arial" w:hAnsi="Arial" w:cs="Arial"/>
          <w:sz w:val="24"/>
          <w:szCs w:val="24"/>
        </w:rPr>
        <w:t xml:space="preserve"> </w:t>
      </w:r>
      <w:r w:rsidR="00AA0334">
        <w:rPr>
          <w:rFonts w:ascii="Arial" w:hAnsi="Arial" w:cs="Arial"/>
          <w:sz w:val="24"/>
          <w:szCs w:val="24"/>
        </w:rPr>
        <w:t xml:space="preserve">In contrast to this literature, a study conducted by </w:t>
      </w:r>
      <w:proofErr w:type="spellStart"/>
      <w:r w:rsidR="00740E1A" w:rsidRPr="00740E1A">
        <w:rPr>
          <w:rFonts w:ascii="Arial" w:hAnsi="Arial" w:cs="Arial"/>
          <w:sz w:val="24"/>
          <w:szCs w:val="24"/>
        </w:rPr>
        <w:t>Kuit</w:t>
      </w:r>
      <w:proofErr w:type="spellEnd"/>
      <w:r w:rsidR="00740E1A" w:rsidRPr="00740E1A">
        <w:rPr>
          <w:rFonts w:ascii="Arial" w:hAnsi="Arial" w:cs="Arial"/>
          <w:sz w:val="24"/>
          <w:szCs w:val="24"/>
        </w:rPr>
        <w:t xml:space="preserve"> &amp; Gill </w:t>
      </w:r>
      <w:r w:rsidR="00740E1A">
        <w:rPr>
          <w:rFonts w:ascii="Arial" w:hAnsi="Arial" w:cs="Arial"/>
          <w:sz w:val="24"/>
          <w:szCs w:val="24"/>
        </w:rPr>
        <w:t>(</w:t>
      </w:r>
      <w:r w:rsidR="00740E1A" w:rsidRPr="00740E1A">
        <w:rPr>
          <w:rFonts w:ascii="Arial" w:hAnsi="Arial" w:cs="Arial"/>
          <w:sz w:val="24"/>
          <w:szCs w:val="24"/>
        </w:rPr>
        <w:t>2001</w:t>
      </w:r>
      <w:r w:rsidR="00740E1A">
        <w:rPr>
          <w:rFonts w:ascii="Arial" w:hAnsi="Arial" w:cs="Arial"/>
          <w:sz w:val="24"/>
          <w:szCs w:val="24"/>
        </w:rPr>
        <w:t xml:space="preserve">), shows that </w:t>
      </w:r>
      <w:r w:rsidR="00AA0334">
        <w:rPr>
          <w:rFonts w:ascii="Arial" w:hAnsi="Arial" w:cs="Arial"/>
          <w:sz w:val="24"/>
          <w:szCs w:val="24"/>
        </w:rPr>
        <w:t xml:space="preserve">reflecting with other </w:t>
      </w:r>
      <w:r w:rsidR="00AA0334">
        <w:rPr>
          <w:rFonts w:ascii="Arial" w:hAnsi="Arial" w:cs="Arial"/>
          <w:sz w:val="24"/>
          <w:szCs w:val="24"/>
        </w:rPr>
        <w:lastRenderedPageBreak/>
        <w:t xml:space="preserve">professionals in the field allows for </w:t>
      </w:r>
      <w:r w:rsidR="00740E1A">
        <w:rPr>
          <w:rFonts w:ascii="Arial" w:hAnsi="Arial" w:cs="Arial"/>
          <w:sz w:val="24"/>
          <w:szCs w:val="24"/>
        </w:rPr>
        <w:t xml:space="preserve">creative thinking skills and the development of teaching strategies </w:t>
      </w:r>
      <w:proofErr w:type="gramStart"/>
      <w:r w:rsidR="00740E1A">
        <w:rPr>
          <w:rFonts w:ascii="Arial" w:hAnsi="Arial" w:cs="Arial"/>
          <w:sz w:val="24"/>
          <w:szCs w:val="24"/>
        </w:rPr>
        <w:t>in order to</w:t>
      </w:r>
      <w:proofErr w:type="gramEnd"/>
      <w:r w:rsidR="00740E1A">
        <w:rPr>
          <w:rFonts w:ascii="Arial" w:hAnsi="Arial" w:cs="Arial"/>
          <w:sz w:val="24"/>
          <w:szCs w:val="24"/>
        </w:rPr>
        <w:t xml:space="preserve"> cope with the social, cultura</w:t>
      </w:r>
      <w:r w:rsidR="004B0D69">
        <w:rPr>
          <w:rFonts w:ascii="Arial" w:hAnsi="Arial" w:cs="Arial"/>
          <w:sz w:val="24"/>
          <w:szCs w:val="24"/>
        </w:rPr>
        <w:t>l</w:t>
      </w:r>
      <w:r w:rsidR="00740E1A">
        <w:rPr>
          <w:rFonts w:ascii="Arial" w:hAnsi="Arial" w:cs="Arial"/>
          <w:sz w:val="24"/>
          <w:szCs w:val="24"/>
        </w:rPr>
        <w:t xml:space="preserve"> and political environment where learning is taking place.</w:t>
      </w:r>
    </w:p>
    <w:p w14:paraId="029B7A87" w14:textId="454D435B" w:rsidR="00A6686C" w:rsidRDefault="003F7F18" w:rsidP="005719F3">
      <w:pPr>
        <w:jc w:val="both"/>
        <w:rPr>
          <w:rFonts w:ascii="Arial" w:hAnsi="Arial" w:cs="Arial"/>
          <w:sz w:val="24"/>
          <w:szCs w:val="24"/>
          <w:lang w:val="en-US"/>
        </w:rPr>
      </w:pPr>
      <w:r>
        <w:rPr>
          <w:rFonts w:ascii="Arial" w:hAnsi="Arial" w:cs="Arial"/>
          <w:sz w:val="24"/>
          <w:szCs w:val="24"/>
        </w:rPr>
        <w:t xml:space="preserve">Reflection is understood in context to be learning based on experience, therefore it is important to consider reflective models. </w:t>
      </w:r>
      <w:r>
        <w:rPr>
          <w:rFonts w:ascii="Arial" w:hAnsi="Arial" w:cs="Arial"/>
          <w:sz w:val="24"/>
          <w:szCs w:val="24"/>
          <w:lang w:val="en-US"/>
        </w:rPr>
        <w:t>Kolb’s (1984) experiential learning cycle provides a framework which enables educators and practitioners to identify an experience to reflect upon.</w:t>
      </w:r>
      <w:r w:rsidR="00E312E0">
        <w:rPr>
          <w:rFonts w:ascii="Arial" w:hAnsi="Arial" w:cs="Arial"/>
          <w:sz w:val="24"/>
          <w:szCs w:val="24"/>
          <w:lang w:val="en-US"/>
        </w:rPr>
        <w:t xml:space="preserve"> According to Kolb (</w:t>
      </w:r>
      <w:proofErr w:type="gramStart"/>
      <w:r w:rsidR="00E312E0">
        <w:rPr>
          <w:rFonts w:ascii="Arial" w:hAnsi="Arial" w:cs="Arial"/>
          <w:sz w:val="24"/>
          <w:szCs w:val="24"/>
          <w:lang w:val="en-US"/>
        </w:rPr>
        <w:t>1984:p</w:t>
      </w:r>
      <w:proofErr w:type="gramEnd"/>
      <w:r w:rsidR="00E312E0">
        <w:rPr>
          <w:rFonts w:ascii="Arial" w:hAnsi="Arial" w:cs="Arial"/>
          <w:sz w:val="24"/>
          <w:szCs w:val="24"/>
          <w:lang w:val="en-US"/>
        </w:rPr>
        <w:t xml:space="preserve"> 28), “learning is a process where knowledge is originated through the transformation of experience” </w:t>
      </w:r>
      <w:r w:rsidR="00E312E0" w:rsidRPr="00E312E0">
        <w:rPr>
          <w:rFonts w:ascii="Arial" w:hAnsi="Arial" w:cs="Arial"/>
          <w:sz w:val="24"/>
          <w:szCs w:val="24"/>
          <w:lang w:val="en-US"/>
        </w:rPr>
        <w:t>(Dunlap</w:t>
      </w:r>
      <w:r w:rsidR="00E312E0">
        <w:rPr>
          <w:rFonts w:ascii="Arial" w:hAnsi="Arial" w:cs="Arial"/>
          <w:sz w:val="24"/>
          <w:szCs w:val="24"/>
          <w:lang w:val="en-US"/>
        </w:rPr>
        <w:t xml:space="preserve"> et al,</w:t>
      </w:r>
      <w:r w:rsidR="00E312E0" w:rsidRPr="00E312E0">
        <w:rPr>
          <w:rFonts w:ascii="Arial" w:hAnsi="Arial" w:cs="Arial"/>
          <w:sz w:val="24"/>
          <w:szCs w:val="24"/>
          <w:lang w:val="en-US"/>
        </w:rPr>
        <w:t xml:space="preserve"> 2008)</w:t>
      </w:r>
      <w:r w:rsidR="00E312E0">
        <w:rPr>
          <w:rFonts w:ascii="Arial" w:hAnsi="Arial" w:cs="Arial"/>
          <w:sz w:val="24"/>
          <w:szCs w:val="24"/>
          <w:lang w:val="en-US"/>
        </w:rPr>
        <w:t>. The</w:t>
      </w:r>
      <w:r>
        <w:rPr>
          <w:rFonts w:ascii="Arial" w:hAnsi="Arial" w:cs="Arial"/>
          <w:sz w:val="24"/>
          <w:szCs w:val="24"/>
          <w:lang w:val="en-US"/>
        </w:rPr>
        <w:t xml:space="preserve"> learning cycle</w:t>
      </w:r>
      <w:r w:rsidR="00A6686C">
        <w:rPr>
          <w:rFonts w:ascii="Arial" w:hAnsi="Arial" w:cs="Arial"/>
          <w:sz w:val="24"/>
          <w:szCs w:val="24"/>
          <w:lang w:val="en-US"/>
        </w:rPr>
        <w:t xml:space="preserve"> involves four stages:</w:t>
      </w:r>
    </w:p>
    <w:p w14:paraId="443255F0" w14:textId="77777777" w:rsidR="00E312E0" w:rsidRDefault="00A6686C" w:rsidP="005719F3">
      <w:pPr>
        <w:pStyle w:val="ListParagraph"/>
        <w:numPr>
          <w:ilvl w:val="0"/>
          <w:numId w:val="3"/>
        </w:numPr>
        <w:jc w:val="both"/>
        <w:rPr>
          <w:rFonts w:ascii="Arial" w:hAnsi="Arial" w:cs="Arial"/>
          <w:sz w:val="24"/>
          <w:szCs w:val="24"/>
          <w:lang w:val="en-US"/>
        </w:rPr>
      </w:pPr>
      <w:r>
        <w:rPr>
          <w:rFonts w:ascii="Arial" w:hAnsi="Arial" w:cs="Arial"/>
          <w:sz w:val="24"/>
          <w:szCs w:val="24"/>
          <w:lang w:val="en-US"/>
        </w:rPr>
        <w:t>Concrete experience-</w:t>
      </w:r>
      <w:r w:rsidR="00E312E0">
        <w:rPr>
          <w:rFonts w:ascii="Arial" w:hAnsi="Arial" w:cs="Arial"/>
          <w:sz w:val="24"/>
          <w:szCs w:val="24"/>
          <w:lang w:val="en-US"/>
        </w:rPr>
        <w:t xml:space="preserve"> The learner experiments with a concept</w:t>
      </w:r>
    </w:p>
    <w:p w14:paraId="4A3728FA" w14:textId="11303471" w:rsidR="00B750DF" w:rsidRDefault="00E312E0" w:rsidP="005719F3">
      <w:pPr>
        <w:pStyle w:val="ListParagraph"/>
        <w:numPr>
          <w:ilvl w:val="0"/>
          <w:numId w:val="3"/>
        </w:numPr>
        <w:jc w:val="both"/>
        <w:rPr>
          <w:rFonts w:ascii="Arial" w:hAnsi="Arial" w:cs="Arial"/>
          <w:sz w:val="24"/>
          <w:szCs w:val="24"/>
          <w:lang w:val="en-US"/>
        </w:rPr>
      </w:pPr>
      <w:r>
        <w:rPr>
          <w:rFonts w:ascii="Arial" w:hAnsi="Arial" w:cs="Arial"/>
          <w:sz w:val="24"/>
          <w:szCs w:val="24"/>
          <w:lang w:val="en-US"/>
        </w:rPr>
        <w:t>Reflective observation</w:t>
      </w:r>
      <w:r w:rsidR="00B750DF">
        <w:rPr>
          <w:rFonts w:ascii="Arial" w:hAnsi="Arial" w:cs="Arial"/>
          <w:sz w:val="24"/>
          <w:szCs w:val="24"/>
          <w:lang w:val="en-US"/>
        </w:rPr>
        <w:t>- The learner reflects on the experience</w:t>
      </w:r>
    </w:p>
    <w:p w14:paraId="21DD8739" w14:textId="6B32DB28" w:rsidR="00A6686C" w:rsidRDefault="00B750DF" w:rsidP="005719F3">
      <w:pPr>
        <w:pStyle w:val="ListParagraph"/>
        <w:numPr>
          <w:ilvl w:val="0"/>
          <w:numId w:val="3"/>
        </w:numPr>
        <w:jc w:val="both"/>
        <w:rPr>
          <w:rFonts w:ascii="Arial" w:hAnsi="Arial" w:cs="Arial"/>
          <w:sz w:val="24"/>
          <w:szCs w:val="24"/>
          <w:lang w:val="en-US"/>
        </w:rPr>
      </w:pPr>
      <w:r>
        <w:rPr>
          <w:rFonts w:ascii="Arial" w:hAnsi="Arial" w:cs="Arial"/>
          <w:sz w:val="24"/>
          <w:szCs w:val="24"/>
          <w:lang w:val="en-US"/>
        </w:rPr>
        <w:t>Abstract conceptualization-</w:t>
      </w:r>
      <w:r w:rsidR="00E312E0">
        <w:rPr>
          <w:rFonts w:ascii="Arial" w:hAnsi="Arial" w:cs="Arial"/>
          <w:sz w:val="24"/>
          <w:szCs w:val="24"/>
          <w:lang w:val="en-US"/>
        </w:rPr>
        <w:t xml:space="preserve"> </w:t>
      </w:r>
      <w:r>
        <w:rPr>
          <w:rFonts w:ascii="Arial" w:hAnsi="Arial" w:cs="Arial"/>
          <w:sz w:val="24"/>
          <w:szCs w:val="24"/>
          <w:lang w:val="en-US"/>
        </w:rPr>
        <w:t>The learner incorporates a model of what is experienced</w:t>
      </w:r>
    </w:p>
    <w:p w14:paraId="36EF154F" w14:textId="446AF398" w:rsidR="00B750DF" w:rsidRDefault="00FA5239" w:rsidP="005719F3">
      <w:pPr>
        <w:pStyle w:val="ListParagraph"/>
        <w:numPr>
          <w:ilvl w:val="0"/>
          <w:numId w:val="3"/>
        </w:numPr>
        <w:jc w:val="both"/>
        <w:rPr>
          <w:rFonts w:ascii="Arial" w:hAnsi="Arial" w:cs="Arial"/>
          <w:sz w:val="24"/>
          <w:szCs w:val="24"/>
          <w:lang w:val="en-US"/>
        </w:rPr>
      </w:pPr>
      <w:r>
        <w:rPr>
          <w:rFonts w:ascii="Arial" w:hAnsi="Arial" w:cs="Arial"/>
          <w:sz w:val="24"/>
          <w:szCs w:val="24"/>
          <w:lang w:val="en-US"/>
        </w:rPr>
        <w:t>Active experimentation- The learner applies the model to future experiences.</w:t>
      </w:r>
    </w:p>
    <w:p w14:paraId="65B7B591" w14:textId="5B7C996E" w:rsidR="00AD65CA" w:rsidRDefault="00FA5239" w:rsidP="005719F3">
      <w:pPr>
        <w:pStyle w:val="ListParagraph"/>
        <w:jc w:val="both"/>
        <w:rPr>
          <w:rFonts w:ascii="Arial" w:hAnsi="Arial" w:cs="Arial"/>
          <w:sz w:val="24"/>
          <w:szCs w:val="24"/>
          <w:lang w:val="en-US"/>
        </w:rPr>
      </w:pPr>
      <w:r>
        <w:rPr>
          <w:rFonts w:ascii="Arial" w:hAnsi="Arial" w:cs="Arial"/>
          <w:sz w:val="24"/>
          <w:szCs w:val="24"/>
          <w:lang w:val="en-US"/>
        </w:rPr>
        <w:t>(Konak et al, 2014)</w:t>
      </w:r>
    </w:p>
    <w:p w14:paraId="29D1BD3D" w14:textId="77777777" w:rsidR="00AD65CA" w:rsidRDefault="00AD65CA" w:rsidP="005719F3">
      <w:pPr>
        <w:jc w:val="both"/>
        <w:rPr>
          <w:rFonts w:ascii="Arial" w:hAnsi="Arial" w:cs="Arial"/>
          <w:sz w:val="24"/>
          <w:szCs w:val="24"/>
          <w:lang w:val="en-US"/>
        </w:rPr>
      </w:pPr>
    </w:p>
    <w:p w14:paraId="30A0E5EC" w14:textId="6205C0C5" w:rsidR="00814A7B" w:rsidRDefault="00AD65CA" w:rsidP="005719F3">
      <w:pPr>
        <w:jc w:val="both"/>
        <w:rPr>
          <w:rFonts w:ascii="Arial" w:hAnsi="Arial" w:cs="Arial"/>
          <w:sz w:val="24"/>
          <w:szCs w:val="24"/>
          <w:lang w:val="en-US"/>
        </w:rPr>
      </w:pPr>
      <w:proofErr w:type="gramStart"/>
      <w:r>
        <w:rPr>
          <w:rFonts w:ascii="Arial" w:hAnsi="Arial" w:cs="Arial"/>
          <w:sz w:val="24"/>
          <w:szCs w:val="24"/>
          <w:lang w:val="en-US"/>
        </w:rPr>
        <w:t>Kolb</w:t>
      </w:r>
      <w:r w:rsidR="00E872D2">
        <w:rPr>
          <w:rFonts w:ascii="Arial" w:hAnsi="Arial" w:cs="Arial"/>
          <w:sz w:val="24"/>
          <w:szCs w:val="24"/>
          <w:lang w:val="en-US"/>
        </w:rPr>
        <w:t xml:space="preserve"> (1984),</w:t>
      </w:r>
      <w:proofErr w:type="gramEnd"/>
      <w:r w:rsidR="00E872D2">
        <w:rPr>
          <w:rFonts w:ascii="Arial" w:hAnsi="Arial" w:cs="Arial"/>
          <w:sz w:val="24"/>
          <w:szCs w:val="24"/>
          <w:lang w:val="en-US"/>
        </w:rPr>
        <w:t xml:space="preserve"> proposed that learning takes place through a four stage process, where concrete stage is the </w:t>
      </w:r>
      <w:r w:rsidR="007436F3">
        <w:rPr>
          <w:rFonts w:ascii="Arial" w:hAnsi="Arial" w:cs="Arial"/>
          <w:sz w:val="24"/>
          <w:szCs w:val="24"/>
          <w:lang w:val="en-US"/>
        </w:rPr>
        <w:t>starting</w:t>
      </w:r>
      <w:r w:rsidR="00E872D2">
        <w:rPr>
          <w:rFonts w:ascii="Arial" w:hAnsi="Arial" w:cs="Arial"/>
          <w:sz w:val="24"/>
          <w:szCs w:val="24"/>
          <w:lang w:val="en-US"/>
        </w:rPr>
        <w:t xml:space="preserve"> point for reflective observation, thes</w:t>
      </w:r>
      <w:r w:rsidR="007436F3">
        <w:rPr>
          <w:rFonts w:ascii="Arial" w:hAnsi="Arial" w:cs="Arial"/>
          <w:sz w:val="24"/>
          <w:szCs w:val="24"/>
          <w:lang w:val="en-US"/>
        </w:rPr>
        <w:t>e</w:t>
      </w:r>
      <w:r w:rsidR="00E872D2">
        <w:rPr>
          <w:rFonts w:ascii="Arial" w:hAnsi="Arial" w:cs="Arial"/>
          <w:sz w:val="24"/>
          <w:szCs w:val="24"/>
          <w:lang w:val="en-US"/>
        </w:rPr>
        <w:t xml:space="preserve"> observations develop abstract conceptualization to form new theories in order to apply them through active experimentation</w:t>
      </w:r>
      <w:r w:rsidR="007436F3">
        <w:rPr>
          <w:rFonts w:ascii="Arial" w:hAnsi="Arial" w:cs="Arial"/>
          <w:sz w:val="24"/>
          <w:szCs w:val="24"/>
          <w:lang w:val="en-US"/>
        </w:rPr>
        <w:t xml:space="preserve"> to form new experiences (Morrow, 2011). Kolb’s</w:t>
      </w:r>
      <w:r>
        <w:rPr>
          <w:rFonts w:ascii="Arial" w:hAnsi="Arial" w:cs="Arial"/>
          <w:sz w:val="24"/>
          <w:szCs w:val="24"/>
          <w:lang w:val="en-US"/>
        </w:rPr>
        <w:t xml:space="preserve"> reflective cycle has many similarities to other reflective models such as Gibbs (1988), however Kolb (1984)</w:t>
      </w:r>
      <w:r w:rsidR="007436F3">
        <w:rPr>
          <w:rFonts w:ascii="Arial" w:hAnsi="Arial" w:cs="Arial"/>
          <w:sz w:val="24"/>
          <w:szCs w:val="24"/>
          <w:lang w:val="en-US"/>
        </w:rPr>
        <w:t>,</w:t>
      </w:r>
      <w:r>
        <w:rPr>
          <w:rFonts w:ascii="Arial" w:hAnsi="Arial" w:cs="Arial"/>
          <w:sz w:val="24"/>
          <w:szCs w:val="24"/>
          <w:lang w:val="en-US"/>
        </w:rPr>
        <w:t xml:space="preserve"> considers experience </w:t>
      </w:r>
      <w:r w:rsidR="007436F3">
        <w:rPr>
          <w:rFonts w:ascii="Arial" w:hAnsi="Arial" w:cs="Arial"/>
          <w:sz w:val="24"/>
          <w:szCs w:val="24"/>
          <w:lang w:val="en-US"/>
        </w:rPr>
        <w:t>to be the</w:t>
      </w:r>
      <w:r>
        <w:rPr>
          <w:rFonts w:ascii="Arial" w:hAnsi="Arial" w:cs="Arial"/>
          <w:sz w:val="24"/>
          <w:szCs w:val="24"/>
          <w:lang w:val="en-US"/>
        </w:rPr>
        <w:t xml:space="preserve"> fundamental foundation for reflecting on practice. </w:t>
      </w:r>
      <w:proofErr w:type="spellStart"/>
      <w:r w:rsidR="003F7F18" w:rsidRPr="00692A94">
        <w:rPr>
          <w:rFonts w:ascii="Arial" w:hAnsi="Arial" w:cs="Arial"/>
          <w:sz w:val="24"/>
          <w:szCs w:val="24"/>
          <w:lang w:val="en-US"/>
        </w:rPr>
        <w:t>Bleakley</w:t>
      </w:r>
      <w:proofErr w:type="spellEnd"/>
      <w:r w:rsidR="003F7F18" w:rsidRPr="00692A94">
        <w:rPr>
          <w:rFonts w:ascii="Arial" w:hAnsi="Arial" w:cs="Arial"/>
          <w:sz w:val="24"/>
          <w:szCs w:val="24"/>
          <w:lang w:val="en-US"/>
        </w:rPr>
        <w:t xml:space="preserve"> </w:t>
      </w:r>
      <w:r w:rsidR="003F7F18">
        <w:rPr>
          <w:rFonts w:ascii="Arial" w:hAnsi="Arial" w:cs="Arial"/>
          <w:sz w:val="24"/>
          <w:szCs w:val="24"/>
          <w:lang w:val="en-US"/>
        </w:rPr>
        <w:t>(</w:t>
      </w:r>
      <w:r w:rsidR="003F7F18" w:rsidRPr="00692A94">
        <w:rPr>
          <w:rFonts w:ascii="Arial" w:hAnsi="Arial" w:cs="Arial"/>
          <w:sz w:val="24"/>
          <w:szCs w:val="24"/>
          <w:lang w:val="en-US"/>
        </w:rPr>
        <w:t>1999)</w:t>
      </w:r>
      <w:r w:rsidR="003F7F18">
        <w:rPr>
          <w:rFonts w:ascii="Arial" w:hAnsi="Arial" w:cs="Arial"/>
          <w:sz w:val="24"/>
          <w:szCs w:val="24"/>
          <w:lang w:val="en-US"/>
        </w:rPr>
        <w:t>,</w:t>
      </w:r>
      <w:r w:rsidR="007436F3">
        <w:rPr>
          <w:rFonts w:ascii="Arial" w:hAnsi="Arial" w:cs="Arial"/>
          <w:sz w:val="24"/>
          <w:szCs w:val="24"/>
          <w:lang w:val="en-US"/>
        </w:rPr>
        <w:t xml:space="preserve"> argued that </w:t>
      </w:r>
      <w:r w:rsidR="003F7F18">
        <w:rPr>
          <w:rFonts w:ascii="Arial" w:hAnsi="Arial" w:cs="Arial"/>
          <w:sz w:val="24"/>
          <w:szCs w:val="24"/>
          <w:lang w:val="en-US"/>
        </w:rPr>
        <w:t>Kolb’s conception has positioned reflection within learning, this means educators reflection can be limited to their own personal actions, rather than gaining a more holistic review of reflection on learning and teaching</w:t>
      </w:r>
      <w:r w:rsidR="007436F3">
        <w:rPr>
          <w:rFonts w:ascii="Arial" w:hAnsi="Arial" w:cs="Arial"/>
          <w:sz w:val="24"/>
          <w:szCs w:val="24"/>
          <w:lang w:val="en-US"/>
        </w:rPr>
        <w:t>.</w:t>
      </w:r>
      <w:r w:rsidR="003F7F18">
        <w:rPr>
          <w:rFonts w:ascii="Arial" w:hAnsi="Arial" w:cs="Arial"/>
          <w:sz w:val="24"/>
          <w:szCs w:val="24"/>
          <w:lang w:val="en-US"/>
        </w:rPr>
        <w:t xml:space="preserve"> Whilst Gibbs (1988), </w:t>
      </w:r>
      <w:r w:rsidR="00814A7B">
        <w:rPr>
          <w:rFonts w:ascii="Arial" w:hAnsi="Arial" w:cs="Arial"/>
          <w:sz w:val="24"/>
          <w:szCs w:val="24"/>
          <w:lang w:val="en-US"/>
        </w:rPr>
        <w:t>r</w:t>
      </w:r>
      <w:r w:rsidR="003F7F18">
        <w:rPr>
          <w:rFonts w:ascii="Arial" w:hAnsi="Arial" w:cs="Arial"/>
          <w:sz w:val="24"/>
          <w:szCs w:val="24"/>
          <w:lang w:val="en-US"/>
        </w:rPr>
        <w:t>eflective cycle which is built upon Kolb’s reflective model, proposed that ‘theory and practice are enriched to each other as a de-briefing sequence’ as a way to facilitate reflection (1988, p.46). Gibbs (1988), model is utilised by many professionals in different fields such as nursing and education with the attention to reflect upon their thoughts and feelings (Finlay, 2008</w:t>
      </w:r>
      <w:r w:rsidR="003F7F18" w:rsidRPr="00DA1405">
        <w:rPr>
          <w:rFonts w:ascii="Arial" w:hAnsi="Arial" w:cs="Arial"/>
          <w:sz w:val="24"/>
          <w:szCs w:val="24"/>
          <w:lang w:val="en-US"/>
        </w:rPr>
        <w:t>).</w:t>
      </w:r>
      <w:r w:rsidR="003F7F18">
        <w:rPr>
          <w:rFonts w:ascii="Arial" w:hAnsi="Arial" w:cs="Arial"/>
          <w:sz w:val="24"/>
          <w:szCs w:val="24"/>
          <w:lang w:val="en-US"/>
        </w:rPr>
        <w:t xml:space="preserve"> However, Gibbs (1988) reflective model has failed to address a broader view of critical reflection, therefore many writers have challenged his views on reflective practice. </w:t>
      </w:r>
      <w:r w:rsidR="003F7F18" w:rsidRPr="00DA1405">
        <w:rPr>
          <w:rFonts w:ascii="Arial" w:hAnsi="Arial" w:cs="Arial"/>
          <w:sz w:val="24"/>
          <w:szCs w:val="24"/>
          <w:lang w:val="en-US"/>
        </w:rPr>
        <w:t>Zeichner and</w:t>
      </w:r>
      <w:r w:rsidR="003F7F18">
        <w:rPr>
          <w:rFonts w:ascii="Arial" w:hAnsi="Arial" w:cs="Arial"/>
          <w:sz w:val="24"/>
          <w:szCs w:val="24"/>
          <w:lang w:val="en-US"/>
        </w:rPr>
        <w:t xml:space="preserve"> </w:t>
      </w:r>
      <w:r w:rsidR="003F7F18" w:rsidRPr="00DA1405">
        <w:rPr>
          <w:rFonts w:ascii="Arial" w:hAnsi="Arial" w:cs="Arial"/>
          <w:sz w:val="24"/>
          <w:szCs w:val="24"/>
          <w:lang w:val="en-US"/>
        </w:rPr>
        <w:t>Liston (1996)</w:t>
      </w:r>
      <w:r w:rsidR="003F7F18">
        <w:rPr>
          <w:rFonts w:ascii="Arial" w:hAnsi="Arial" w:cs="Arial"/>
          <w:sz w:val="24"/>
          <w:szCs w:val="24"/>
          <w:lang w:val="en-US"/>
        </w:rPr>
        <w:t>, argue that reflective teachers should move beyond questioning whether their practice is working, they should critically examine how their practice can lead to positive changes.</w:t>
      </w:r>
    </w:p>
    <w:p w14:paraId="1355880C" w14:textId="349AD745" w:rsidR="00DB3D0C" w:rsidRDefault="00D17703" w:rsidP="005719F3">
      <w:pPr>
        <w:jc w:val="both"/>
        <w:rPr>
          <w:rFonts w:ascii="Arial" w:hAnsi="Arial" w:cs="Arial"/>
          <w:sz w:val="24"/>
          <w:szCs w:val="24"/>
        </w:rPr>
      </w:pPr>
      <w:r>
        <w:rPr>
          <w:rFonts w:ascii="Arial" w:hAnsi="Arial" w:cs="Arial"/>
          <w:sz w:val="24"/>
          <w:szCs w:val="24"/>
        </w:rPr>
        <w:t xml:space="preserve">With regards to this paper, I will </w:t>
      </w:r>
      <w:r w:rsidR="000C596B">
        <w:rPr>
          <w:rFonts w:ascii="Arial" w:hAnsi="Arial" w:cs="Arial"/>
          <w:sz w:val="24"/>
          <w:szCs w:val="24"/>
        </w:rPr>
        <w:t xml:space="preserve">critically reflect upon the role of ability grouping </w:t>
      </w:r>
      <w:r w:rsidR="00C71C7A">
        <w:rPr>
          <w:rFonts w:ascii="Arial" w:hAnsi="Arial" w:cs="Arial"/>
          <w:sz w:val="24"/>
          <w:szCs w:val="24"/>
        </w:rPr>
        <w:t xml:space="preserve">in the </w:t>
      </w:r>
      <w:r w:rsidR="000C596B">
        <w:rPr>
          <w:rFonts w:ascii="Arial" w:hAnsi="Arial" w:cs="Arial"/>
          <w:sz w:val="24"/>
          <w:szCs w:val="24"/>
        </w:rPr>
        <w:t>practice</w:t>
      </w:r>
      <w:r w:rsidR="00C71C7A">
        <w:rPr>
          <w:rFonts w:ascii="Arial" w:hAnsi="Arial" w:cs="Arial"/>
          <w:sz w:val="24"/>
          <w:szCs w:val="24"/>
        </w:rPr>
        <w:t xml:space="preserve"> observed</w:t>
      </w:r>
      <w:r w:rsidR="000C596B">
        <w:rPr>
          <w:rFonts w:ascii="Arial" w:hAnsi="Arial" w:cs="Arial"/>
          <w:sz w:val="24"/>
          <w:szCs w:val="24"/>
        </w:rPr>
        <w:t xml:space="preserve">. </w:t>
      </w:r>
      <w:r>
        <w:rPr>
          <w:rFonts w:ascii="Arial" w:hAnsi="Arial" w:cs="Arial"/>
          <w:sz w:val="24"/>
          <w:szCs w:val="24"/>
        </w:rPr>
        <w:t>T</w:t>
      </w:r>
      <w:r w:rsidR="00084F12">
        <w:rPr>
          <w:rFonts w:ascii="Arial" w:hAnsi="Arial" w:cs="Arial"/>
          <w:sz w:val="24"/>
          <w:szCs w:val="24"/>
        </w:rPr>
        <w:t>he theoretical model</w:t>
      </w:r>
      <w:r w:rsidR="000F5C9E">
        <w:rPr>
          <w:rFonts w:ascii="Arial" w:hAnsi="Arial" w:cs="Arial"/>
          <w:sz w:val="24"/>
          <w:szCs w:val="24"/>
        </w:rPr>
        <w:t>s</w:t>
      </w:r>
      <w:r w:rsidR="003544DA">
        <w:rPr>
          <w:rFonts w:ascii="Arial" w:hAnsi="Arial" w:cs="Arial"/>
          <w:sz w:val="24"/>
          <w:szCs w:val="24"/>
        </w:rPr>
        <w:t xml:space="preserve"> </w:t>
      </w:r>
      <w:r w:rsidR="00084F12">
        <w:rPr>
          <w:rFonts w:ascii="Arial" w:hAnsi="Arial" w:cs="Arial"/>
          <w:sz w:val="24"/>
          <w:szCs w:val="24"/>
        </w:rPr>
        <w:t>of</w:t>
      </w:r>
      <w:r w:rsidR="000F5C9E">
        <w:rPr>
          <w:rFonts w:ascii="Arial" w:hAnsi="Arial" w:cs="Arial"/>
          <w:sz w:val="24"/>
          <w:szCs w:val="24"/>
        </w:rPr>
        <w:t xml:space="preserve"> Schon (1983) and</w:t>
      </w:r>
      <w:r w:rsidR="00A6686C">
        <w:rPr>
          <w:rFonts w:ascii="Arial" w:hAnsi="Arial" w:cs="Arial"/>
          <w:sz w:val="24"/>
          <w:szCs w:val="24"/>
          <w:lang w:val="en-US"/>
        </w:rPr>
        <w:t xml:space="preserve"> </w:t>
      </w:r>
      <w:r w:rsidR="00084F12">
        <w:rPr>
          <w:rFonts w:ascii="Arial" w:hAnsi="Arial" w:cs="Arial"/>
          <w:sz w:val="24"/>
          <w:szCs w:val="24"/>
          <w:lang w:val="en-US"/>
        </w:rPr>
        <w:t>Kolb</w:t>
      </w:r>
      <w:r w:rsidR="000F5C9E">
        <w:rPr>
          <w:rFonts w:ascii="Arial" w:hAnsi="Arial" w:cs="Arial"/>
          <w:sz w:val="24"/>
          <w:szCs w:val="24"/>
          <w:lang w:val="en-US"/>
        </w:rPr>
        <w:t xml:space="preserve"> </w:t>
      </w:r>
      <w:r w:rsidR="00084F12">
        <w:rPr>
          <w:rFonts w:ascii="Arial" w:hAnsi="Arial" w:cs="Arial"/>
          <w:sz w:val="24"/>
          <w:szCs w:val="24"/>
          <w:lang w:val="en-US"/>
        </w:rPr>
        <w:t>(1984)</w:t>
      </w:r>
      <w:r>
        <w:rPr>
          <w:rFonts w:ascii="Arial" w:hAnsi="Arial" w:cs="Arial"/>
          <w:sz w:val="24"/>
          <w:szCs w:val="24"/>
          <w:lang w:val="en-US"/>
        </w:rPr>
        <w:t xml:space="preserve"> will be utilised in this essay, in order to allow critical thinking skills. </w:t>
      </w:r>
      <w:r w:rsidR="004E4CF5">
        <w:rPr>
          <w:rFonts w:ascii="Arial" w:hAnsi="Arial" w:cs="Arial"/>
          <w:sz w:val="24"/>
          <w:szCs w:val="24"/>
          <w:lang w:val="en-US"/>
        </w:rPr>
        <w:t>Kolb’s (1984)</w:t>
      </w:r>
      <w:r w:rsidR="00C71C7A">
        <w:rPr>
          <w:rFonts w:ascii="Arial" w:hAnsi="Arial" w:cs="Arial"/>
          <w:sz w:val="24"/>
          <w:szCs w:val="24"/>
          <w:lang w:val="en-US"/>
        </w:rPr>
        <w:t>,</w:t>
      </w:r>
      <w:r w:rsidR="004E4CF5">
        <w:rPr>
          <w:rFonts w:ascii="Arial" w:hAnsi="Arial" w:cs="Arial"/>
          <w:sz w:val="24"/>
          <w:szCs w:val="24"/>
          <w:lang w:val="en-US"/>
        </w:rPr>
        <w:t xml:space="preserve"> reflective model</w:t>
      </w:r>
      <w:r w:rsidR="00F95286">
        <w:rPr>
          <w:rFonts w:ascii="Arial" w:hAnsi="Arial" w:cs="Arial"/>
          <w:sz w:val="24"/>
          <w:szCs w:val="24"/>
          <w:lang w:val="en-US"/>
        </w:rPr>
        <w:t xml:space="preserve"> consists of four stages: concrete experience (having an experience); reflective observation (reflecting on the experience); abstract </w:t>
      </w:r>
      <w:bookmarkStart w:id="3" w:name="_Hlk26913013"/>
      <w:r w:rsidR="00F95286">
        <w:rPr>
          <w:rFonts w:ascii="Arial" w:hAnsi="Arial" w:cs="Arial"/>
          <w:sz w:val="24"/>
          <w:szCs w:val="24"/>
          <w:lang w:val="en-US"/>
        </w:rPr>
        <w:t>conceptualization</w:t>
      </w:r>
      <w:bookmarkEnd w:id="3"/>
      <w:r w:rsidR="00F95286">
        <w:rPr>
          <w:rFonts w:ascii="Arial" w:hAnsi="Arial" w:cs="Arial"/>
          <w:sz w:val="24"/>
          <w:szCs w:val="24"/>
          <w:lang w:val="en-US"/>
        </w:rPr>
        <w:t xml:space="preserve"> (learning from that experience) and active experimentation (incorporating your learning in future practice)</w:t>
      </w:r>
      <w:r w:rsidR="00C71C7A">
        <w:rPr>
          <w:rFonts w:ascii="Arial" w:hAnsi="Arial" w:cs="Arial"/>
          <w:sz w:val="24"/>
          <w:szCs w:val="24"/>
          <w:lang w:val="en-US"/>
        </w:rPr>
        <w:t>,</w:t>
      </w:r>
      <w:r w:rsidR="00024D96">
        <w:rPr>
          <w:rFonts w:ascii="Arial" w:hAnsi="Arial" w:cs="Arial"/>
          <w:sz w:val="24"/>
          <w:szCs w:val="24"/>
          <w:lang w:val="en-US"/>
        </w:rPr>
        <w:t xml:space="preserve"> this model</w:t>
      </w:r>
      <w:r>
        <w:rPr>
          <w:rFonts w:ascii="Arial" w:hAnsi="Arial" w:cs="Arial"/>
          <w:sz w:val="24"/>
          <w:szCs w:val="24"/>
          <w:lang w:val="en-US"/>
        </w:rPr>
        <w:t xml:space="preserve"> </w:t>
      </w:r>
      <w:r w:rsidR="00C71C7A">
        <w:rPr>
          <w:rFonts w:ascii="Arial" w:hAnsi="Arial" w:cs="Arial"/>
          <w:sz w:val="24"/>
          <w:szCs w:val="24"/>
          <w:lang w:val="en-US"/>
        </w:rPr>
        <w:t>allows teachers to identify the experience in order to reflect and describe</w:t>
      </w:r>
      <w:r w:rsidR="00901CD5">
        <w:rPr>
          <w:rFonts w:ascii="Arial" w:hAnsi="Arial" w:cs="Arial"/>
          <w:sz w:val="24"/>
          <w:szCs w:val="24"/>
          <w:lang w:val="en-US"/>
        </w:rPr>
        <w:t xml:space="preserve"> </w:t>
      </w:r>
      <w:r w:rsidR="00F95286">
        <w:rPr>
          <w:rFonts w:ascii="Arial" w:hAnsi="Arial" w:cs="Arial"/>
          <w:sz w:val="24"/>
          <w:szCs w:val="24"/>
          <w:lang w:val="en-US"/>
        </w:rPr>
        <w:t>(</w:t>
      </w:r>
      <w:bookmarkStart w:id="4" w:name="_Hlk26833028"/>
      <w:r w:rsidR="00F95286" w:rsidRPr="00F95286">
        <w:rPr>
          <w:rFonts w:ascii="Arial" w:hAnsi="Arial" w:cs="Arial"/>
          <w:sz w:val="24"/>
          <w:szCs w:val="24"/>
        </w:rPr>
        <w:t>Buchroth</w:t>
      </w:r>
      <w:r w:rsidR="00F95286">
        <w:rPr>
          <w:rFonts w:ascii="Arial" w:hAnsi="Arial" w:cs="Arial"/>
          <w:sz w:val="24"/>
          <w:szCs w:val="24"/>
        </w:rPr>
        <w:t xml:space="preserve"> &amp;</w:t>
      </w:r>
      <w:r w:rsidR="00F95286" w:rsidRPr="00F95286">
        <w:rPr>
          <w:rFonts w:ascii="Arial" w:hAnsi="Arial" w:cs="Arial"/>
          <w:sz w:val="24"/>
          <w:szCs w:val="24"/>
        </w:rPr>
        <w:t xml:space="preserve"> Parkin</w:t>
      </w:r>
      <w:r w:rsidR="00F95286">
        <w:rPr>
          <w:rFonts w:ascii="Arial" w:hAnsi="Arial" w:cs="Arial"/>
          <w:sz w:val="24"/>
          <w:szCs w:val="24"/>
        </w:rPr>
        <w:t xml:space="preserve">, </w:t>
      </w:r>
      <w:bookmarkEnd w:id="4"/>
      <w:r w:rsidR="00C71C7A">
        <w:rPr>
          <w:rFonts w:ascii="Arial" w:hAnsi="Arial" w:cs="Arial"/>
          <w:sz w:val="24"/>
          <w:szCs w:val="24"/>
        </w:rPr>
        <w:t>2010</w:t>
      </w:r>
      <w:r w:rsidR="00F95286">
        <w:rPr>
          <w:rFonts w:ascii="Arial" w:hAnsi="Arial" w:cs="Arial"/>
          <w:sz w:val="24"/>
          <w:szCs w:val="24"/>
        </w:rPr>
        <w:t>).</w:t>
      </w:r>
      <w:r w:rsidR="000F5C9E">
        <w:rPr>
          <w:rFonts w:ascii="Arial" w:hAnsi="Arial" w:cs="Arial"/>
          <w:sz w:val="24"/>
          <w:szCs w:val="24"/>
        </w:rPr>
        <w:t xml:space="preserve"> Schon’s (1983), reflective model consists of </w:t>
      </w:r>
      <w:r w:rsidR="002239FA">
        <w:rPr>
          <w:rFonts w:ascii="Arial" w:hAnsi="Arial" w:cs="Arial"/>
          <w:sz w:val="24"/>
          <w:szCs w:val="24"/>
        </w:rPr>
        <w:t>t</w:t>
      </w:r>
      <w:r w:rsidR="000F5C9E">
        <w:rPr>
          <w:rFonts w:ascii="Arial" w:hAnsi="Arial" w:cs="Arial"/>
          <w:sz w:val="24"/>
          <w:szCs w:val="24"/>
        </w:rPr>
        <w:t xml:space="preserve">wo frameworks: Reflection-in-action (reflecting </w:t>
      </w:r>
      <w:r w:rsidR="00837EA2">
        <w:rPr>
          <w:rFonts w:ascii="Arial" w:hAnsi="Arial" w:cs="Arial"/>
          <w:sz w:val="24"/>
          <w:szCs w:val="24"/>
        </w:rPr>
        <w:t>on</w:t>
      </w:r>
      <w:r w:rsidR="000F5C9E">
        <w:rPr>
          <w:rFonts w:ascii="Arial" w:hAnsi="Arial" w:cs="Arial"/>
          <w:sz w:val="24"/>
          <w:szCs w:val="24"/>
        </w:rPr>
        <w:t xml:space="preserve"> the moment) and reflection-on-action </w:t>
      </w:r>
      <w:r w:rsidR="000F5C9E">
        <w:rPr>
          <w:rFonts w:ascii="Arial" w:hAnsi="Arial" w:cs="Arial"/>
          <w:sz w:val="24"/>
          <w:szCs w:val="24"/>
        </w:rPr>
        <w:lastRenderedPageBreak/>
        <w:t xml:space="preserve">(reflecting after the event). This model will </w:t>
      </w:r>
      <w:r w:rsidR="00C16160">
        <w:rPr>
          <w:rFonts w:ascii="Arial" w:hAnsi="Arial" w:cs="Arial"/>
          <w:sz w:val="24"/>
          <w:szCs w:val="24"/>
        </w:rPr>
        <w:t>enable</w:t>
      </w:r>
      <w:r w:rsidR="000F5C9E">
        <w:rPr>
          <w:rFonts w:ascii="Arial" w:hAnsi="Arial" w:cs="Arial"/>
          <w:sz w:val="24"/>
          <w:szCs w:val="24"/>
        </w:rPr>
        <w:t xml:space="preserve"> me to identify the issues and</w:t>
      </w:r>
      <w:r w:rsidR="00837EA2">
        <w:rPr>
          <w:rFonts w:ascii="Arial" w:hAnsi="Arial" w:cs="Arial"/>
          <w:sz w:val="24"/>
          <w:szCs w:val="24"/>
        </w:rPr>
        <w:t xml:space="preserve"> multiple factors that have an impact on practice, </w:t>
      </w:r>
      <w:r w:rsidR="00107E1E">
        <w:rPr>
          <w:rFonts w:ascii="Arial" w:hAnsi="Arial" w:cs="Arial"/>
          <w:sz w:val="24"/>
          <w:szCs w:val="24"/>
        </w:rPr>
        <w:t xml:space="preserve">whilst </w:t>
      </w:r>
      <w:r w:rsidR="00837EA2">
        <w:rPr>
          <w:rFonts w:ascii="Arial" w:hAnsi="Arial" w:cs="Arial"/>
          <w:sz w:val="24"/>
          <w:szCs w:val="24"/>
        </w:rPr>
        <w:t>mov</w:t>
      </w:r>
      <w:r>
        <w:rPr>
          <w:rFonts w:ascii="Arial" w:hAnsi="Arial" w:cs="Arial"/>
          <w:sz w:val="24"/>
          <w:szCs w:val="24"/>
        </w:rPr>
        <w:t>ing</w:t>
      </w:r>
      <w:r w:rsidR="00837EA2">
        <w:rPr>
          <w:rFonts w:ascii="Arial" w:hAnsi="Arial" w:cs="Arial"/>
          <w:sz w:val="24"/>
          <w:szCs w:val="24"/>
        </w:rPr>
        <w:t xml:space="preserve"> towards experimenting and </w:t>
      </w:r>
      <w:r w:rsidR="00107E1E">
        <w:rPr>
          <w:rFonts w:ascii="Arial" w:hAnsi="Arial" w:cs="Arial"/>
          <w:sz w:val="24"/>
          <w:szCs w:val="24"/>
        </w:rPr>
        <w:t xml:space="preserve">implementing new concepts in order </w:t>
      </w:r>
      <w:r w:rsidR="00837EA2">
        <w:rPr>
          <w:rFonts w:ascii="Arial" w:hAnsi="Arial" w:cs="Arial"/>
          <w:sz w:val="24"/>
          <w:szCs w:val="24"/>
        </w:rPr>
        <w:t xml:space="preserve">to see which things work. </w:t>
      </w:r>
      <w:r w:rsidR="007E0020">
        <w:rPr>
          <w:rFonts w:ascii="Arial" w:hAnsi="Arial" w:cs="Arial"/>
          <w:sz w:val="24"/>
          <w:szCs w:val="24"/>
        </w:rPr>
        <w:t xml:space="preserve"> </w:t>
      </w:r>
      <w:r w:rsidR="00DB3D0C">
        <w:rPr>
          <w:rFonts w:ascii="Arial" w:hAnsi="Arial" w:cs="Arial"/>
          <w:sz w:val="24"/>
          <w:szCs w:val="24"/>
        </w:rPr>
        <w:t>Despite the limitations</w:t>
      </w:r>
      <w:r w:rsidR="00C53390">
        <w:rPr>
          <w:rFonts w:ascii="Arial" w:hAnsi="Arial" w:cs="Arial"/>
          <w:sz w:val="24"/>
          <w:szCs w:val="24"/>
        </w:rPr>
        <w:t xml:space="preserve"> of th</w:t>
      </w:r>
      <w:r w:rsidR="000F5679">
        <w:rPr>
          <w:rFonts w:ascii="Arial" w:hAnsi="Arial" w:cs="Arial"/>
          <w:sz w:val="24"/>
          <w:szCs w:val="24"/>
        </w:rPr>
        <w:t>ese</w:t>
      </w:r>
      <w:r w:rsidR="00C53390">
        <w:rPr>
          <w:rFonts w:ascii="Arial" w:hAnsi="Arial" w:cs="Arial"/>
          <w:sz w:val="24"/>
          <w:szCs w:val="24"/>
        </w:rPr>
        <w:t xml:space="preserve"> reflective model</w:t>
      </w:r>
      <w:r w:rsidR="000F5679">
        <w:rPr>
          <w:rFonts w:ascii="Arial" w:hAnsi="Arial" w:cs="Arial"/>
          <w:sz w:val="24"/>
          <w:szCs w:val="24"/>
        </w:rPr>
        <w:t>s</w:t>
      </w:r>
      <w:r w:rsidR="00C53390">
        <w:rPr>
          <w:rFonts w:ascii="Arial" w:hAnsi="Arial" w:cs="Arial"/>
          <w:sz w:val="24"/>
          <w:szCs w:val="24"/>
        </w:rPr>
        <w:t xml:space="preserve">, </w:t>
      </w:r>
      <w:r w:rsidR="000F5679">
        <w:rPr>
          <w:rFonts w:ascii="Arial" w:hAnsi="Arial" w:cs="Arial"/>
          <w:sz w:val="24"/>
          <w:szCs w:val="24"/>
        </w:rPr>
        <w:t>there</w:t>
      </w:r>
      <w:r w:rsidR="00C53390">
        <w:rPr>
          <w:rFonts w:ascii="Arial" w:hAnsi="Arial" w:cs="Arial"/>
          <w:sz w:val="24"/>
          <w:szCs w:val="24"/>
        </w:rPr>
        <w:t xml:space="preserve"> application is a </w:t>
      </w:r>
      <w:r w:rsidR="008F6DFD">
        <w:rPr>
          <w:rFonts w:ascii="Arial" w:hAnsi="Arial" w:cs="Arial"/>
          <w:sz w:val="24"/>
          <w:szCs w:val="24"/>
        </w:rPr>
        <w:t xml:space="preserve">useful starting point of reflection which </w:t>
      </w:r>
      <w:r w:rsidR="000F5679">
        <w:rPr>
          <w:rFonts w:ascii="Arial" w:hAnsi="Arial" w:cs="Arial"/>
          <w:sz w:val="24"/>
          <w:szCs w:val="24"/>
        </w:rPr>
        <w:t>are</w:t>
      </w:r>
      <w:r w:rsidR="008F6DFD">
        <w:rPr>
          <w:rFonts w:ascii="Arial" w:hAnsi="Arial" w:cs="Arial"/>
          <w:sz w:val="24"/>
          <w:szCs w:val="24"/>
        </w:rPr>
        <w:t xml:space="preserve"> designed to stimulate</w:t>
      </w:r>
      <w:r w:rsidR="00F95286">
        <w:rPr>
          <w:rFonts w:ascii="Arial" w:hAnsi="Arial" w:cs="Arial"/>
          <w:sz w:val="24"/>
          <w:szCs w:val="24"/>
        </w:rPr>
        <w:t xml:space="preserve"> </w:t>
      </w:r>
      <w:r w:rsidR="00C53390">
        <w:rPr>
          <w:rFonts w:ascii="Arial" w:hAnsi="Arial" w:cs="Arial"/>
          <w:sz w:val="24"/>
          <w:szCs w:val="24"/>
        </w:rPr>
        <w:t xml:space="preserve">a deeper level of </w:t>
      </w:r>
      <w:r w:rsidR="008F6DFD">
        <w:rPr>
          <w:rFonts w:ascii="Arial" w:hAnsi="Arial" w:cs="Arial"/>
          <w:sz w:val="24"/>
          <w:szCs w:val="24"/>
        </w:rPr>
        <w:t xml:space="preserve">thinking. </w:t>
      </w:r>
      <w:r w:rsidR="000F5679">
        <w:rPr>
          <w:rFonts w:ascii="Arial" w:hAnsi="Arial" w:cs="Arial"/>
          <w:sz w:val="24"/>
          <w:szCs w:val="24"/>
        </w:rPr>
        <w:t>They</w:t>
      </w:r>
      <w:r w:rsidR="008F6DFD">
        <w:rPr>
          <w:rFonts w:ascii="Arial" w:hAnsi="Arial" w:cs="Arial"/>
          <w:sz w:val="24"/>
          <w:szCs w:val="24"/>
        </w:rPr>
        <w:t xml:space="preserve"> will also </w:t>
      </w:r>
      <w:r w:rsidR="000512E5">
        <w:rPr>
          <w:rFonts w:ascii="Arial" w:hAnsi="Arial" w:cs="Arial"/>
          <w:sz w:val="24"/>
          <w:szCs w:val="24"/>
        </w:rPr>
        <w:t>allow me to critically examine my observed practice in greater depth,</w:t>
      </w:r>
      <w:r w:rsidR="008F6DFD">
        <w:rPr>
          <w:rFonts w:ascii="Arial" w:hAnsi="Arial" w:cs="Arial"/>
          <w:sz w:val="24"/>
          <w:szCs w:val="24"/>
        </w:rPr>
        <w:t xml:space="preserve"> and </w:t>
      </w:r>
      <w:r w:rsidR="000512E5">
        <w:rPr>
          <w:rFonts w:ascii="Arial" w:hAnsi="Arial" w:cs="Arial"/>
          <w:sz w:val="24"/>
          <w:szCs w:val="24"/>
        </w:rPr>
        <w:t xml:space="preserve">to question my practice in order to experiment with new ideas and share it with other </w:t>
      </w:r>
      <w:r w:rsidR="00C44008">
        <w:rPr>
          <w:rFonts w:ascii="Arial" w:hAnsi="Arial" w:cs="Arial"/>
          <w:sz w:val="24"/>
          <w:szCs w:val="24"/>
        </w:rPr>
        <w:t>professionals</w:t>
      </w:r>
      <w:r w:rsidR="000512E5">
        <w:rPr>
          <w:rFonts w:ascii="Arial" w:hAnsi="Arial" w:cs="Arial"/>
          <w:sz w:val="24"/>
          <w:szCs w:val="24"/>
        </w:rPr>
        <w:t xml:space="preserve"> to gain a wider perspective of the </w:t>
      </w:r>
      <w:r w:rsidR="007B11AA">
        <w:rPr>
          <w:rFonts w:ascii="Arial" w:hAnsi="Arial" w:cs="Arial"/>
          <w:sz w:val="24"/>
          <w:szCs w:val="24"/>
        </w:rPr>
        <w:t>problems observed</w:t>
      </w:r>
      <w:r w:rsidR="000512E5">
        <w:rPr>
          <w:rFonts w:ascii="Arial" w:hAnsi="Arial" w:cs="Arial"/>
          <w:sz w:val="24"/>
          <w:szCs w:val="24"/>
        </w:rPr>
        <w:t>.</w:t>
      </w:r>
      <w:r w:rsidR="007E0020">
        <w:rPr>
          <w:rFonts w:ascii="Arial" w:hAnsi="Arial" w:cs="Arial"/>
          <w:sz w:val="24"/>
          <w:szCs w:val="24"/>
        </w:rPr>
        <w:t xml:space="preserve"> According to </w:t>
      </w:r>
      <w:r w:rsidR="007E0020" w:rsidRPr="00556B1D">
        <w:rPr>
          <w:rFonts w:ascii="Arial" w:hAnsi="Arial" w:cs="Arial"/>
          <w:sz w:val="24"/>
          <w:szCs w:val="24"/>
        </w:rPr>
        <w:t>Moon (200</w:t>
      </w:r>
      <w:r w:rsidR="00556B1D" w:rsidRPr="00556B1D">
        <w:rPr>
          <w:rFonts w:ascii="Arial" w:hAnsi="Arial" w:cs="Arial"/>
          <w:sz w:val="24"/>
          <w:szCs w:val="24"/>
        </w:rPr>
        <w:t>4</w:t>
      </w:r>
      <w:r w:rsidR="007E0020" w:rsidRPr="00556B1D">
        <w:rPr>
          <w:rFonts w:ascii="Arial" w:hAnsi="Arial" w:cs="Arial"/>
          <w:sz w:val="24"/>
          <w:szCs w:val="24"/>
        </w:rPr>
        <w:t>),</w:t>
      </w:r>
      <w:r w:rsidR="007E0020">
        <w:rPr>
          <w:rFonts w:ascii="Arial" w:hAnsi="Arial" w:cs="Arial"/>
          <w:sz w:val="24"/>
          <w:szCs w:val="24"/>
        </w:rPr>
        <w:t xml:space="preserve"> the use of reflective models prompts different ways of thinking and questioning personal issues and encourages individuals to apply theoretical knowledge into practice.</w:t>
      </w:r>
    </w:p>
    <w:p w14:paraId="08D36D80" w14:textId="2BFDA8C2" w:rsidR="0098472E" w:rsidRDefault="0098472E" w:rsidP="005719F3">
      <w:pPr>
        <w:jc w:val="both"/>
        <w:rPr>
          <w:rFonts w:ascii="Arial" w:hAnsi="Arial" w:cs="Arial"/>
          <w:sz w:val="24"/>
          <w:szCs w:val="24"/>
        </w:rPr>
      </w:pPr>
      <w:r>
        <w:rPr>
          <w:rFonts w:ascii="Arial" w:hAnsi="Arial" w:cs="Arial"/>
          <w:sz w:val="24"/>
          <w:szCs w:val="24"/>
        </w:rPr>
        <w:t xml:space="preserve">The observations </w:t>
      </w:r>
      <w:r w:rsidR="002D452C">
        <w:rPr>
          <w:rFonts w:ascii="Arial" w:hAnsi="Arial" w:cs="Arial"/>
          <w:sz w:val="24"/>
          <w:szCs w:val="24"/>
        </w:rPr>
        <w:t>were conducted</w:t>
      </w:r>
      <w:r>
        <w:rPr>
          <w:rFonts w:ascii="Arial" w:hAnsi="Arial" w:cs="Arial"/>
          <w:sz w:val="24"/>
          <w:szCs w:val="24"/>
        </w:rPr>
        <w:t xml:space="preserve"> in</w:t>
      </w:r>
      <w:r w:rsidR="00DA5B9D">
        <w:rPr>
          <w:rFonts w:ascii="Arial" w:hAnsi="Arial" w:cs="Arial"/>
          <w:sz w:val="24"/>
          <w:szCs w:val="24"/>
        </w:rPr>
        <w:t xml:space="preserve"> </w:t>
      </w:r>
      <w:r>
        <w:rPr>
          <w:rFonts w:ascii="Arial" w:hAnsi="Arial" w:cs="Arial"/>
          <w:sz w:val="24"/>
          <w:szCs w:val="24"/>
        </w:rPr>
        <w:t>a primary school</w:t>
      </w:r>
      <w:r w:rsidR="00DA5B9D">
        <w:rPr>
          <w:rFonts w:ascii="Arial" w:hAnsi="Arial" w:cs="Arial"/>
          <w:sz w:val="24"/>
          <w:szCs w:val="24"/>
        </w:rPr>
        <w:t>.</w:t>
      </w:r>
      <w:r w:rsidR="00DA5B9D" w:rsidRPr="00DA5B9D">
        <w:rPr>
          <w:rFonts w:ascii="Arial" w:hAnsi="Arial" w:cs="Arial"/>
          <w:sz w:val="24"/>
          <w:szCs w:val="24"/>
        </w:rPr>
        <w:t xml:space="preserve"> </w:t>
      </w:r>
      <w:r w:rsidR="00DA5B9D">
        <w:rPr>
          <w:rFonts w:ascii="Arial" w:hAnsi="Arial" w:cs="Arial"/>
          <w:sz w:val="24"/>
          <w:szCs w:val="24"/>
        </w:rPr>
        <w:t xml:space="preserve">The school had a wide range of ethnic and cultural backgrounds and the proportion of students who speak English as an additional language is above the national average. I chose to conduct my observations in a year five classroom, where </w:t>
      </w:r>
      <w:r w:rsidR="00A50DD3">
        <w:rPr>
          <w:rFonts w:ascii="Arial" w:hAnsi="Arial" w:cs="Arial"/>
          <w:sz w:val="24"/>
          <w:szCs w:val="24"/>
        </w:rPr>
        <w:t>the age range of the children</w:t>
      </w:r>
      <w:r w:rsidR="00F309FE">
        <w:rPr>
          <w:rFonts w:ascii="Arial" w:hAnsi="Arial" w:cs="Arial"/>
          <w:sz w:val="24"/>
          <w:szCs w:val="24"/>
        </w:rPr>
        <w:t xml:space="preserve"> are between </w:t>
      </w:r>
      <w:r w:rsidR="008C3B4A">
        <w:rPr>
          <w:rFonts w:ascii="Arial" w:hAnsi="Arial" w:cs="Arial"/>
          <w:sz w:val="24"/>
          <w:szCs w:val="24"/>
        </w:rPr>
        <w:t>9</w:t>
      </w:r>
      <w:r w:rsidR="00F309FE">
        <w:rPr>
          <w:rFonts w:ascii="Arial" w:hAnsi="Arial" w:cs="Arial"/>
          <w:sz w:val="24"/>
          <w:szCs w:val="24"/>
        </w:rPr>
        <w:t xml:space="preserve"> to </w:t>
      </w:r>
      <w:r w:rsidR="008C3B4A">
        <w:rPr>
          <w:rFonts w:ascii="Arial" w:hAnsi="Arial" w:cs="Arial"/>
          <w:sz w:val="24"/>
          <w:szCs w:val="24"/>
        </w:rPr>
        <w:t>10</w:t>
      </w:r>
      <w:r w:rsidR="00A50DD3">
        <w:rPr>
          <w:rFonts w:ascii="Arial" w:hAnsi="Arial" w:cs="Arial"/>
          <w:sz w:val="24"/>
          <w:szCs w:val="24"/>
        </w:rPr>
        <w:t xml:space="preserve"> years old.</w:t>
      </w:r>
      <w:r w:rsidR="00DA5B9D" w:rsidRPr="00DA5B9D">
        <w:rPr>
          <w:rFonts w:ascii="Arial" w:hAnsi="Arial" w:cs="Arial"/>
          <w:sz w:val="24"/>
          <w:szCs w:val="24"/>
        </w:rPr>
        <w:t xml:space="preserve"> </w:t>
      </w:r>
      <w:proofErr w:type="gramStart"/>
      <w:r>
        <w:rPr>
          <w:rFonts w:ascii="Arial" w:hAnsi="Arial" w:cs="Arial"/>
          <w:sz w:val="24"/>
          <w:szCs w:val="24"/>
        </w:rPr>
        <w:t>Classroom’s</w:t>
      </w:r>
      <w:proofErr w:type="gramEnd"/>
      <w:r>
        <w:rPr>
          <w:rFonts w:ascii="Arial" w:hAnsi="Arial" w:cs="Arial"/>
          <w:sz w:val="24"/>
          <w:szCs w:val="24"/>
        </w:rPr>
        <w:t xml:space="preserve"> are busy environments to carry out observations as there</w:t>
      </w:r>
      <w:r w:rsidR="001B075F">
        <w:rPr>
          <w:rFonts w:ascii="Arial" w:hAnsi="Arial" w:cs="Arial"/>
          <w:sz w:val="24"/>
          <w:szCs w:val="24"/>
        </w:rPr>
        <w:t xml:space="preserve"> are many different activities going on at the same time (</w:t>
      </w:r>
      <w:r w:rsidR="001B075F" w:rsidRPr="001B075F">
        <w:rPr>
          <w:rFonts w:ascii="Arial" w:hAnsi="Arial" w:cs="Arial"/>
          <w:sz w:val="24"/>
          <w:szCs w:val="24"/>
        </w:rPr>
        <w:t xml:space="preserve">Thomas </w:t>
      </w:r>
      <w:r w:rsidR="001B075F">
        <w:rPr>
          <w:rFonts w:ascii="Arial" w:hAnsi="Arial" w:cs="Arial"/>
          <w:sz w:val="24"/>
          <w:szCs w:val="24"/>
        </w:rPr>
        <w:t>&amp;</w:t>
      </w:r>
      <w:r w:rsidR="001B075F" w:rsidRPr="001B075F">
        <w:rPr>
          <w:rFonts w:ascii="Arial" w:hAnsi="Arial" w:cs="Arial"/>
          <w:sz w:val="24"/>
          <w:szCs w:val="24"/>
        </w:rPr>
        <w:t xml:space="preserve"> Farrell</w:t>
      </w:r>
      <w:r w:rsidR="001B075F">
        <w:rPr>
          <w:rFonts w:ascii="Arial" w:hAnsi="Arial" w:cs="Arial"/>
          <w:sz w:val="24"/>
          <w:szCs w:val="24"/>
        </w:rPr>
        <w:t>,</w:t>
      </w:r>
      <w:r w:rsidR="006F4F59">
        <w:rPr>
          <w:rFonts w:ascii="Arial" w:hAnsi="Arial" w:cs="Arial"/>
          <w:sz w:val="24"/>
          <w:szCs w:val="24"/>
        </w:rPr>
        <w:t xml:space="preserve"> 2015)</w:t>
      </w:r>
      <w:r w:rsidR="001B075F">
        <w:rPr>
          <w:rFonts w:ascii="Arial" w:hAnsi="Arial" w:cs="Arial"/>
          <w:sz w:val="24"/>
          <w:szCs w:val="24"/>
        </w:rPr>
        <w:t>. According to Cogan (1973:134), classroom observations are defined as “</w:t>
      </w:r>
      <w:r w:rsidR="00EA38D2">
        <w:rPr>
          <w:rFonts w:ascii="Arial" w:hAnsi="Arial" w:cs="Arial"/>
          <w:sz w:val="24"/>
          <w:szCs w:val="24"/>
        </w:rPr>
        <w:t>individuals</w:t>
      </w:r>
      <w:r w:rsidR="001B075F">
        <w:rPr>
          <w:rFonts w:ascii="Arial" w:hAnsi="Arial" w:cs="Arial"/>
          <w:sz w:val="24"/>
          <w:szCs w:val="24"/>
        </w:rPr>
        <w:t xml:space="preserve"> making careful systematic inquiry of events happening in the classroom, either alone or with a colleague. </w:t>
      </w:r>
      <w:r w:rsidR="00643148">
        <w:rPr>
          <w:rFonts w:ascii="Arial" w:hAnsi="Arial" w:cs="Arial"/>
          <w:sz w:val="24"/>
          <w:szCs w:val="24"/>
        </w:rPr>
        <w:t xml:space="preserve">Observations were carried out in two days for a total of eight hours. </w:t>
      </w:r>
      <w:r w:rsidR="001A4C96">
        <w:rPr>
          <w:rFonts w:ascii="Arial" w:hAnsi="Arial" w:cs="Arial"/>
          <w:sz w:val="24"/>
          <w:szCs w:val="24"/>
        </w:rPr>
        <w:t xml:space="preserve">In order to critically examine the practice, we observed collaboratively in pairs. The purpose was to see things from other perspectives and experiences in practice. According to Loughran (2002), </w:t>
      </w:r>
      <w:r w:rsidR="001B2A25">
        <w:rPr>
          <w:rFonts w:ascii="Arial" w:hAnsi="Arial" w:cs="Arial"/>
          <w:sz w:val="24"/>
          <w:szCs w:val="24"/>
        </w:rPr>
        <w:t xml:space="preserve">reflecting on practice is best seen as a collaborative activity rather than an individual process, </w:t>
      </w:r>
      <w:r w:rsidR="006A6FA7">
        <w:rPr>
          <w:rFonts w:ascii="Arial" w:hAnsi="Arial" w:cs="Arial"/>
          <w:sz w:val="24"/>
          <w:szCs w:val="24"/>
        </w:rPr>
        <w:t xml:space="preserve">where like-minded colleagues work together to reflect on shifting issues into a pragmatic understanding of pedagogy to facilitate reflection. </w:t>
      </w:r>
      <w:r w:rsidR="00575F8B" w:rsidRPr="00880EA4">
        <w:rPr>
          <w:rFonts w:ascii="Arial" w:hAnsi="Arial" w:cs="Arial"/>
          <w:sz w:val="24"/>
          <w:szCs w:val="24"/>
        </w:rPr>
        <w:t>Avalos (2010),</w:t>
      </w:r>
      <w:r w:rsidR="00AF3E67">
        <w:rPr>
          <w:rFonts w:ascii="Arial" w:hAnsi="Arial" w:cs="Arial"/>
          <w:sz w:val="24"/>
          <w:szCs w:val="24"/>
        </w:rPr>
        <w:t xml:space="preserve"> concludes that not only</w:t>
      </w:r>
      <w:r w:rsidR="00575F8B">
        <w:rPr>
          <w:rFonts w:ascii="Arial" w:hAnsi="Arial" w:cs="Arial"/>
          <w:sz w:val="24"/>
          <w:szCs w:val="24"/>
        </w:rPr>
        <w:t xml:space="preserve"> collaboration improve</w:t>
      </w:r>
      <w:r w:rsidR="00AF3E67">
        <w:rPr>
          <w:rFonts w:ascii="Arial" w:hAnsi="Arial" w:cs="Arial"/>
          <w:sz w:val="24"/>
          <w:szCs w:val="24"/>
        </w:rPr>
        <w:t xml:space="preserve">s teacher’s knowledge and professional learning, but significantly improves the outcomes of student’s performance and achievements. Studies in collaborative learning show that in schools where teachers </w:t>
      </w:r>
      <w:r w:rsidR="00A65951">
        <w:rPr>
          <w:rFonts w:ascii="Arial" w:hAnsi="Arial" w:cs="Arial"/>
          <w:sz w:val="24"/>
          <w:szCs w:val="24"/>
        </w:rPr>
        <w:t>collaborate</w:t>
      </w:r>
      <w:r w:rsidR="00AF3E67">
        <w:rPr>
          <w:rFonts w:ascii="Arial" w:hAnsi="Arial" w:cs="Arial"/>
          <w:sz w:val="24"/>
          <w:szCs w:val="24"/>
        </w:rPr>
        <w:t xml:space="preserve"> on issues ha</w:t>
      </w:r>
      <w:r w:rsidR="00A65951">
        <w:rPr>
          <w:rFonts w:ascii="Arial" w:hAnsi="Arial" w:cs="Arial"/>
          <w:sz w:val="24"/>
          <w:szCs w:val="24"/>
        </w:rPr>
        <w:t>ve</w:t>
      </w:r>
      <w:r w:rsidR="00AF3E67">
        <w:rPr>
          <w:rFonts w:ascii="Arial" w:hAnsi="Arial" w:cs="Arial"/>
          <w:sz w:val="24"/>
          <w:szCs w:val="24"/>
        </w:rPr>
        <w:t xml:space="preserve"> resulted in an improvement in </w:t>
      </w:r>
      <w:r w:rsidR="00CD224E">
        <w:rPr>
          <w:rFonts w:ascii="Arial" w:hAnsi="Arial" w:cs="Arial"/>
          <w:sz w:val="24"/>
          <w:szCs w:val="24"/>
        </w:rPr>
        <w:t>student’s</w:t>
      </w:r>
      <w:r w:rsidR="00AF3E67">
        <w:rPr>
          <w:rFonts w:ascii="Arial" w:hAnsi="Arial" w:cs="Arial"/>
          <w:sz w:val="24"/>
          <w:szCs w:val="24"/>
        </w:rPr>
        <w:t xml:space="preserve"> performance and </w:t>
      </w:r>
      <w:r w:rsidR="00A65951">
        <w:rPr>
          <w:rFonts w:ascii="Arial" w:hAnsi="Arial" w:cs="Arial"/>
          <w:sz w:val="24"/>
          <w:szCs w:val="24"/>
        </w:rPr>
        <w:t xml:space="preserve">achievement </w:t>
      </w:r>
      <w:r w:rsidR="00AF3E67">
        <w:rPr>
          <w:rFonts w:ascii="Arial" w:hAnsi="Arial" w:cs="Arial"/>
          <w:sz w:val="24"/>
          <w:szCs w:val="24"/>
        </w:rPr>
        <w:t>levels (</w:t>
      </w:r>
      <w:r w:rsidR="00AF3E67" w:rsidRPr="00880EA4">
        <w:rPr>
          <w:rFonts w:ascii="Arial" w:hAnsi="Arial" w:cs="Arial"/>
          <w:sz w:val="24"/>
          <w:szCs w:val="24"/>
        </w:rPr>
        <w:t>Goddard &amp; Goddard, 2007</w:t>
      </w:r>
      <w:r w:rsidR="00880EA4" w:rsidRPr="00880EA4">
        <w:rPr>
          <w:rFonts w:ascii="Arial" w:hAnsi="Arial" w:cs="Arial"/>
          <w:sz w:val="24"/>
          <w:szCs w:val="24"/>
        </w:rPr>
        <w:t xml:space="preserve"> and Snow, 2005</w:t>
      </w:r>
      <w:r w:rsidR="00AF3E67" w:rsidRPr="00880EA4">
        <w:rPr>
          <w:rFonts w:ascii="Arial" w:hAnsi="Arial" w:cs="Arial"/>
          <w:sz w:val="24"/>
          <w:szCs w:val="24"/>
        </w:rPr>
        <w:t>).</w:t>
      </w:r>
      <w:r w:rsidR="00AF3E67">
        <w:rPr>
          <w:rFonts w:ascii="Arial" w:hAnsi="Arial" w:cs="Arial"/>
          <w:sz w:val="24"/>
          <w:szCs w:val="24"/>
        </w:rPr>
        <w:t xml:space="preserve"> </w:t>
      </w:r>
    </w:p>
    <w:p w14:paraId="67214227" w14:textId="71DDC43F" w:rsidR="00202403" w:rsidRDefault="00011EE9" w:rsidP="005719F3">
      <w:pPr>
        <w:jc w:val="both"/>
        <w:rPr>
          <w:rFonts w:ascii="Arial" w:hAnsi="Arial" w:cs="Arial"/>
          <w:sz w:val="24"/>
          <w:szCs w:val="24"/>
        </w:rPr>
      </w:pPr>
      <w:r>
        <w:rPr>
          <w:rFonts w:ascii="Arial" w:hAnsi="Arial" w:cs="Arial"/>
          <w:sz w:val="24"/>
          <w:szCs w:val="24"/>
        </w:rPr>
        <w:t>The first stage of Kolb’s (1984) reflective learning cycle is ‘concrete experience’.</w:t>
      </w:r>
      <w:r w:rsidR="005042F9">
        <w:rPr>
          <w:rFonts w:ascii="Arial" w:hAnsi="Arial" w:cs="Arial"/>
          <w:sz w:val="24"/>
          <w:szCs w:val="24"/>
        </w:rPr>
        <w:t xml:space="preserve"> According to </w:t>
      </w:r>
      <w:r w:rsidR="00CA2ABC">
        <w:rPr>
          <w:rFonts w:ascii="Arial" w:hAnsi="Arial" w:cs="Arial"/>
          <w:sz w:val="24"/>
          <w:szCs w:val="24"/>
          <w:lang w:val="en-US"/>
        </w:rPr>
        <w:t xml:space="preserve">Beard &amp; Wilson (2006), </w:t>
      </w:r>
      <w:r w:rsidR="005042F9">
        <w:rPr>
          <w:rFonts w:ascii="Arial" w:hAnsi="Arial" w:cs="Arial"/>
          <w:sz w:val="24"/>
          <w:szCs w:val="24"/>
        </w:rPr>
        <w:t xml:space="preserve">concrete experience is defined as a </w:t>
      </w:r>
      <w:r w:rsidR="00790A3D">
        <w:rPr>
          <w:rFonts w:ascii="Arial" w:hAnsi="Arial" w:cs="Arial"/>
          <w:sz w:val="24"/>
          <w:szCs w:val="24"/>
        </w:rPr>
        <w:t>step-by-step instruction</w:t>
      </w:r>
      <w:r w:rsidR="005042F9">
        <w:rPr>
          <w:rFonts w:ascii="Arial" w:hAnsi="Arial" w:cs="Arial"/>
          <w:sz w:val="24"/>
          <w:szCs w:val="24"/>
        </w:rPr>
        <w:t xml:space="preserve"> </w:t>
      </w:r>
      <w:r w:rsidR="00790A3D">
        <w:rPr>
          <w:rFonts w:ascii="Arial" w:hAnsi="Arial" w:cs="Arial"/>
          <w:sz w:val="24"/>
          <w:szCs w:val="24"/>
        </w:rPr>
        <w:t>to demonstrate a new concept</w:t>
      </w:r>
      <w:r w:rsidR="00CA2ABC">
        <w:rPr>
          <w:rFonts w:ascii="Arial" w:hAnsi="Arial" w:cs="Arial"/>
          <w:sz w:val="24"/>
          <w:szCs w:val="24"/>
        </w:rPr>
        <w:t>.</w:t>
      </w:r>
      <w:r w:rsidR="000F1728">
        <w:rPr>
          <w:rFonts w:ascii="Arial" w:hAnsi="Arial" w:cs="Arial"/>
          <w:sz w:val="24"/>
          <w:szCs w:val="24"/>
        </w:rPr>
        <w:t xml:space="preserve"> </w:t>
      </w:r>
      <w:r w:rsidR="00C66F18">
        <w:rPr>
          <w:rFonts w:ascii="Arial" w:hAnsi="Arial" w:cs="Arial"/>
          <w:sz w:val="24"/>
          <w:szCs w:val="24"/>
        </w:rPr>
        <w:t xml:space="preserve">Prior, to Schon’s (1983) framework, I will critically reflect </w:t>
      </w:r>
      <w:r w:rsidR="00A50DD3">
        <w:rPr>
          <w:rFonts w:ascii="Arial" w:hAnsi="Arial" w:cs="Arial"/>
          <w:sz w:val="24"/>
          <w:szCs w:val="24"/>
        </w:rPr>
        <w:t>in</w:t>
      </w:r>
      <w:r w:rsidR="00C66F18">
        <w:rPr>
          <w:rFonts w:ascii="Arial" w:hAnsi="Arial" w:cs="Arial"/>
          <w:sz w:val="24"/>
          <w:szCs w:val="24"/>
        </w:rPr>
        <w:t xml:space="preserve"> action, where I will identify the problem experienced in practice. Kolb’s (1984) reflective theory, suggests </w:t>
      </w:r>
      <w:proofErr w:type="gramStart"/>
      <w:r w:rsidR="00C66F18">
        <w:rPr>
          <w:rFonts w:ascii="Arial" w:hAnsi="Arial" w:cs="Arial"/>
          <w:sz w:val="24"/>
          <w:szCs w:val="24"/>
        </w:rPr>
        <w:t>that,</w:t>
      </w:r>
      <w:proofErr w:type="gramEnd"/>
      <w:r w:rsidR="00C66F18">
        <w:rPr>
          <w:rFonts w:ascii="Arial" w:hAnsi="Arial" w:cs="Arial"/>
          <w:sz w:val="24"/>
          <w:szCs w:val="24"/>
        </w:rPr>
        <w:t xml:space="preserve"> practitioners need to step back from the situation and critically examine the evidence, in order to see where the students are working at and how reflecting on practice through evidence can improve and facilitate their learning</w:t>
      </w:r>
      <w:r w:rsidR="002417DB">
        <w:rPr>
          <w:rFonts w:ascii="Arial" w:hAnsi="Arial" w:cs="Arial"/>
          <w:sz w:val="24"/>
          <w:szCs w:val="24"/>
        </w:rPr>
        <w:t xml:space="preserve">. Indeed, according to </w:t>
      </w:r>
      <w:r w:rsidR="002417DB" w:rsidRPr="00211D3D">
        <w:rPr>
          <w:rFonts w:ascii="Arial" w:hAnsi="Arial" w:cs="Arial"/>
          <w:sz w:val="24"/>
          <w:szCs w:val="24"/>
        </w:rPr>
        <w:t>Ball (2013),</w:t>
      </w:r>
      <w:r w:rsidR="002417DB">
        <w:rPr>
          <w:rFonts w:ascii="Arial" w:hAnsi="Arial" w:cs="Arial"/>
          <w:sz w:val="24"/>
          <w:szCs w:val="24"/>
        </w:rPr>
        <w:t xml:space="preserve"> practioners seek to identify problems which may not be visible to others as problems as this will allow them to employ different strategies to reform their practice. </w:t>
      </w:r>
      <w:r w:rsidR="00202403">
        <w:rPr>
          <w:rFonts w:ascii="Arial" w:hAnsi="Arial" w:cs="Arial"/>
          <w:sz w:val="24"/>
          <w:szCs w:val="24"/>
        </w:rPr>
        <w:t>In a contrasting view,</w:t>
      </w:r>
      <w:r w:rsidR="002417DB">
        <w:rPr>
          <w:rFonts w:ascii="Arial" w:hAnsi="Arial" w:cs="Arial"/>
          <w:sz w:val="24"/>
          <w:szCs w:val="24"/>
        </w:rPr>
        <w:t xml:space="preserve"> </w:t>
      </w:r>
      <w:proofErr w:type="spellStart"/>
      <w:r w:rsidR="00202403">
        <w:rPr>
          <w:rFonts w:ascii="Arial" w:hAnsi="Arial" w:cs="Arial"/>
          <w:sz w:val="24"/>
          <w:szCs w:val="24"/>
        </w:rPr>
        <w:t>Lougran</w:t>
      </w:r>
      <w:proofErr w:type="spellEnd"/>
      <w:r w:rsidR="00202403">
        <w:rPr>
          <w:rFonts w:ascii="Arial" w:hAnsi="Arial" w:cs="Arial"/>
          <w:sz w:val="24"/>
          <w:szCs w:val="24"/>
        </w:rPr>
        <w:t xml:space="preserve"> (2002),</w:t>
      </w:r>
      <w:r w:rsidR="002417DB">
        <w:rPr>
          <w:rFonts w:ascii="Arial" w:hAnsi="Arial" w:cs="Arial"/>
          <w:sz w:val="24"/>
          <w:szCs w:val="24"/>
        </w:rPr>
        <w:t xml:space="preserve"> states that stepping away from the situation, practitioners will less likely remember the events which had taken place. Therefore, as a reflective </w:t>
      </w:r>
      <w:r w:rsidR="007D39BB">
        <w:rPr>
          <w:rFonts w:ascii="Arial" w:hAnsi="Arial" w:cs="Arial"/>
          <w:sz w:val="24"/>
          <w:szCs w:val="24"/>
        </w:rPr>
        <w:t>practioner</w:t>
      </w:r>
      <w:r w:rsidR="002417DB">
        <w:rPr>
          <w:rFonts w:ascii="Arial" w:hAnsi="Arial" w:cs="Arial"/>
          <w:sz w:val="24"/>
          <w:szCs w:val="24"/>
        </w:rPr>
        <w:t xml:space="preserve">, </w:t>
      </w:r>
      <w:r w:rsidR="00347DFC">
        <w:rPr>
          <w:rFonts w:ascii="Arial" w:hAnsi="Arial" w:cs="Arial"/>
          <w:sz w:val="24"/>
          <w:szCs w:val="24"/>
        </w:rPr>
        <w:t>the observations were recorded in a</w:t>
      </w:r>
      <w:r w:rsidR="00211D3D">
        <w:rPr>
          <w:rFonts w:ascii="Arial" w:hAnsi="Arial" w:cs="Arial"/>
          <w:sz w:val="24"/>
          <w:szCs w:val="24"/>
        </w:rPr>
        <w:t xml:space="preserve"> reflective</w:t>
      </w:r>
      <w:r w:rsidR="00347DFC">
        <w:rPr>
          <w:rFonts w:ascii="Arial" w:hAnsi="Arial" w:cs="Arial"/>
          <w:sz w:val="24"/>
          <w:szCs w:val="24"/>
        </w:rPr>
        <w:t xml:space="preserve"> journal, as this helped me to identify what the problem is</w:t>
      </w:r>
      <w:r w:rsidR="002417DB">
        <w:rPr>
          <w:rFonts w:ascii="Arial" w:hAnsi="Arial" w:cs="Arial"/>
          <w:sz w:val="24"/>
          <w:szCs w:val="24"/>
        </w:rPr>
        <w:t xml:space="preserve">.  This favoured method is used </w:t>
      </w:r>
      <w:r w:rsidR="00202403">
        <w:rPr>
          <w:rFonts w:ascii="Arial" w:hAnsi="Arial" w:cs="Arial"/>
          <w:sz w:val="24"/>
          <w:szCs w:val="24"/>
        </w:rPr>
        <w:t xml:space="preserve">widely in varying fields, from health to education professions. Although, </w:t>
      </w:r>
      <w:r w:rsidR="00CF62DD" w:rsidRPr="007E7E16">
        <w:rPr>
          <w:rFonts w:ascii="Arial" w:hAnsi="Arial" w:cs="Arial"/>
          <w:sz w:val="24"/>
          <w:szCs w:val="24"/>
        </w:rPr>
        <w:t>Burrows (1995) and Burnard (1995),</w:t>
      </w:r>
      <w:r w:rsidR="00CF62DD">
        <w:rPr>
          <w:rFonts w:ascii="Arial" w:hAnsi="Arial" w:cs="Arial"/>
          <w:sz w:val="24"/>
          <w:szCs w:val="24"/>
        </w:rPr>
        <w:t xml:space="preserve"> argued that the use of </w:t>
      </w:r>
      <w:r w:rsidR="00CF62DD">
        <w:rPr>
          <w:rFonts w:ascii="Arial" w:hAnsi="Arial" w:cs="Arial"/>
          <w:sz w:val="24"/>
          <w:szCs w:val="24"/>
        </w:rPr>
        <w:lastRenderedPageBreak/>
        <w:t>reflective journals/diaries as evidence of practice are considered to be time-consuming</w:t>
      </w:r>
      <w:r w:rsidR="00202403">
        <w:rPr>
          <w:rFonts w:ascii="Arial" w:hAnsi="Arial" w:cs="Arial"/>
          <w:sz w:val="24"/>
          <w:szCs w:val="24"/>
        </w:rPr>
        <w:t xml:space="preserve"> </w:t>
      </w:r>
      <w:r w:rsidR="00CF62DD">
        <w:rPr>
          <w:rFonts w:ascii="Arial" w:hAnsi="Arial" w:cs="Arial"/>
          <w:sz w:val="24"/>
          <w:szCs w:val="24"/>
        </w:rPr>
        <w:t>and can lead to issues of confidentiality.</w:t>
      </w:r>
      <w:r w:rsidR="00514C6E">
        <w:rPr>
          <w:rFonts w:ascii="Arial" w:hAnsi="Arial" w:cs="Arial"/>
          <w:sz w:val="24"/>
          <w:szCs w:val="24"/>
        </w:rPr>
        <w:t xml:space="preserve"> </w:t>
      </w:r>
      <w:r w:rsidR="00202403">
        <w:rPr>
          <w:rFonts w:ascii="Arial" w:hAnsi="Arial" w:cs="Arial"/>
          <w:sz w:val="24"/>
          <w:szCs w:val="24"/>
        </w:rPr>
        <w:t xml:space="preserve">According to </w:t>
      </w:r>
      <w:r w:rsidR="00202403" w:rsidRPr="00211D3D">
        <w:rPr>
          <w:rFonts w:ascii="Arial" w:hAnsi="Arial" w:cs="Arial"/>
          <w:sz w:val="24"/>
          <w:szCs w:val="24"/>
        </w:rPr>
        <w:t>Timperley and Par (2009</w:t>
      </w:r>
      <w:r w:rsidR="00202403">
        <w:rPr>
          <w:rFonts w:ascii="Arial" w:hAnsi="Arial" w:cs="Arial"/>
          <w:sz w:val="24"/>
          <w:szCs w:val="24"/>
        </w:rPr>
        <w:t>),</w:t>
      </w:r>
      <w:r w:rsidR="00DA4AF2">
        <w:rPr>
          <w:rFonts w:ascii="Arial" w:hAnsi="Arial" w:cs="Arial"/>
          <w:sz w:val="24"/>
          <w:szCs w:val="24"/>
        </w:rPr>
        <w:t xml:space="preserve"> </w:t>
      </w:r>
      <w:r w:rsidR="00202403">
        <w:rPr>
          <w:rFonts w:ascii="Arial" w:hAnsi="Arial" w:cs="Arial"/>
          <w:sz w:val="24"/>
          <w:szCs w:val="24"/>
        </w:rPr>
        <w:t>evidence</w:t>
      </w:r>
      <w:r w:rsidR="00DA4AF2">
        <w:rPr>
          <w:rFonts w:ascii="Arial" w:hAnsi="Arial" w:cs="Arial"/>
          <w:sz w:val="24"/>
          <w:szCs w:val="24"/>
        </w:rPr>
        <w:t xml:space="preserve"> from students can be used in meaningful ways, which allows </w:t>
      </w:r>
      <w:r w:rsidR="00202403">
        <w:rPr>
          <w:rFonts w:ascii="Arial" w:hAnsi="Arial" w:cs="Arial"/>
          <w:sz w:val="24"/>
          <w:szCs w:val="24"/>
        </w:rPr>
        <w:t xml:space="preserve">practitioners to see where students are in their learning and </w:t>
      </w:r>
      <w:r w:rsidR="00DA4AF2">
        <w:rPr>
          <w:rFonts w:ascii="Arial" w:hAnsi="Arial" w:cs="Arial"/>
          <w:sz w:val="24"/>
          <w:szCs w:val="24"/>
        </w:rPr>
        <w:t xml:space="preserve">to </w:t>
      </w:r>
      <w:r w:rsidR="00202403">
        <w:rPr>
          <w:rFonts w:ascii="Arial" w:hAnsi="Arial" w:cs="Arial"/>
          <w:sz w:val="24"/>
          <w:szCs w:val="24"/>
        </w:rPr>
        <w:t>identify any gaps</w:t>
      </w:r>
      <w:r w:rsidR="00DA4AF2">
        <w:rPr>
          <w:rFonts w:ascii="Arial" w:hAnsi="Arial" w:cs="Arial"/>
          <w:sz w:val="24"/>
          <w:szCs w:val="24"/>
        </w:rPr>
        <w:t xml:space="preserve">, in order to see what they </w:t>
      </w:r>
      <w:r w:rsidR="00202403">
        <w:rPr>
          <w:rFonts w:ascii="Arial" w:hAnsi="Arial" w:cs="Arial"/>
          <w:sz w:val="24"/>
          <w:szCs w:val="24"/>
        </w:rPr>
        <w:t xml:space="preserve">know and what they need to know in accordance </w:t>
      </w:r>
      <w:proofErr w:type="gramStart"/>
      <w:r w:rsidR="00202403">
        <w:rPr>
          <w:rFonts w:ascii="Arial" w:hAnsi="Arial" w:cs="Arial"/>
          <w:sz w:val="24"/>
          <w:szCs w:val="24"/>
        </w:rPr>
        <w:t>to</w:t>
      </w:r>
      <w:proofErr w:type="gramEnd"/>
      <w:r w:rsidR="00202403">
        <w:rPr>
          <w:rFonts w:ascii="Arial" w:hAnsi="Arial" w:cs="Arial"/>
          <w:sz w:val="24"/>
          <w:szCs w:val="24"/>
        </w:rPr>
        <w:t xml:space="preserve"> the curriculum.</w:t>
      </w:r>
      <w:r w:rsidR="00E71E02">
        <w:rPr>
          <w:rFonts w:ascii="Arial" w:hAnsi="Arial" w:cs="Arial"/>
          <w:sz w:val="24"/>
          <w:szCs w:val="24"/>
        </w:rPr>
        <w:t xml:space="preserve"> </w:t>
      </w:r>
    </w:p>
    <w:p w14:paraId="506D178C" w14:textId="311CD892" w:rsidR="004E1B7D" w:rsidRDefault="00480412" w:rsidP="005719F3">
      <w:pPr>
        <w:jc w:val="both"/>
        <w:rPr>
          <w:rFonts w:ascii="Arial" w:hAnsi="Arial" w:cs="Arial"/>
          <w:sz w:val="24"/>
          <w:szCs w:val="24"/>
        </w:rPr>
      </w:pPr>
      <w:r>
        <w:rPr>
          <w:rFonts w:ascii="Arial" w:hAnsi="Arial" w:cs="Arial"/>
          <w:sz w:val="24"/>
          <w:szCs w:val="24"/>
        </w:rPr>
        <w:t xml:space="preserve">As a participant observer, I had the opportunity to observe the children in their </w:t>
      </w:r>
      <w:r w:rsidR="009F4A45">
        <w:rPr>
          <w:rFonts w:ascii="Arial" w:hAnsi="Arial" w:cs="Arial"/>
          <w:sz w:val="24"/>
          <w:szCs w:val="24"/>
        </w:rPr>
        <w:t xml:space="preserve">natural </w:t>
      </w:r>
      <w:r>
        <w:rPr>
          <w:rFonts w:ascii="Arial" w:hAnsi="Arial" w:cs="Arial"/>
          <w:sz w:val="24"/>
          <w:szCs w:val="24"/>
        </w:rPr>
        <w:t xml:space="preserve">classroom environment and to see them interact with </w:t>
      </w:r>
      <w:r w:rsidR="004A31E6">
        <w:rPr>
          <w:rFonts w:ascii="Arial" w:hAnsi="Arial" w:cs="Arial"/>
          <w:sz w:val="24"/>
          <w:szCs w:val="24"/>
        </w:rPr>
        <w:t>each other</w:t>
      </w:r>
      <w:r>
        <w:rPr>
          <w:rFonts w:ascii="Arial" w:hAnsi="Arial" w:cs="Arial"/>
          <w:sz w:val="24"/>
          <w:szCs w:val="24"/>
        </w:rPr>
        <w:t>.</w:t>
      </w:r>
      <w:r w:rsidR="00E610F6">
        <w:rPr>
          <w:rFonts w:ascii="Arial" w:hAnsi="Arial" w:cs="Arial"/>
          <w:sz w:val="24"/>
          <w:szCs w:val="24"/>
        </w:rPr>
        <w:t xml:space="preserve"> The classroom had a total of 28 students where there </w:t>
      </w:r>
      <w:r w:rsidR="00694D8D">
        <w:rPr>
          <w:rFonts w:ascii="Arial" w:hAnsi="Arial" w:cs="Arial"/>
          <w:sz w:val="24"/>
          <w:szCs w:val="24"/>
        </w:rPr>
        <w:t xml:space="preserve">were </w:t>
      </w:r>
      <w:r w:rsidR="00E610F6">
        <w:rPr>
          <w:rFonts w:ascii="Arial" w:hAnsi="Arial" w:cs="Arial"/>
          <w:sz w:val="24"/>
          <w:szCs w:val="24"/>
        </w:rPr>
        <w:t>15 girls and 13 boys. The</w:t>
      </w:r>
      <w:r w:rsidR="00BC1677">
        <w:rPr>
          <w:rFonts w:ascii="Arial" w:hAnsi="Arial" w:cs="Arial"/>
          <w:sz w:val="24"/>
          <w:szCs w:val="24"/>
        </w:rPr>
        <w:t xml:space="preserve"> teacher organised the</w:t>
      </w:r>
      <w:r w:rsidR="00E610F6">
        <w:rPr>
          <w:rFonts w:ascii="Arial" w:hAnsi="Arial" w:cs="Arial"/>
          <w:sz w:val="24"/>
          <w:szCs w:val="24"/>
        </w:rPr>
        <w:t xml:space="preserve"> classroom</w:t>
      </w:r>
      <w:r w:rsidR="00BC1677">
        <w:rPr>
          <w:rFonts w:ascii="Arial" w:hAnsi="Arial" w:cs="Arial"/>
          <w:sz w:val="24"/>
          <w:szCs w:val="24"/>
        </w:rPr>
        <w:t xml:space="preserve"> </w:t>
      </w:r>
      <w:r w:rsidR="00E610F6">
        <w:rPr>
          <w:rFonts w:ascii="Arial" w:hAnsi="Arial" w:cs="Arial"/>
          <w:sz w:val="24"/>
          <w:szCs w:val="24"/>
        </w:rPr>
        <w:t>in five different ability groups</w:t>
      </w:r>
      <w:r w:rsidR="00BC1677">
        <w:rPr>
          <w:rFonts w:ascii="Arial" w:hAnsi="Arial" w:cs="Arial"/>
          <w:sz w:val="24"/>
          <w:szCs w:val="24"/>
        </w:rPr>
        <w:t xml:space="preserve"> </w:t>
      </w:r>
      <w:r w:rsidR="00E610F6">
        <w:rPr>
          <w:rFonts w:ascii="Arial" w:hAnsi="Arial" w:cs="Arial"/>
          <w:sz w:val="24"/>
          <w:szCs w:val="24"/>
        </w:rPr>
        <w:t xml:space="preserve">based on their academic </w:t>
      </w:r>
      <w:r w:rsidR="00B37C49">
        <w:rPr>
          <w:rFonts w:ascii="Arial" w:hAnsi="Arial" w:cs="Arial"/>
          <w:sz w:val="24"/>
          <w:szCs w:val="24"/>
        </w:rPr>
        <w:t xml:space="preserve">and achievement </w:t>
      </w:r>
      <w:r w:rsidR="00E610F6">
        <w:rPr>
          <w:rFonts w:ascii="Arial" w:hAnsi="Arial" w:cs="Arial"/>
          <w:sz w:val="24"/>
          <w:szCs w:val="24"/>
        </w:rPr>
        <w:t>levels of the core subjects in literacy and numeracy.</w:t>
      </w:r>
      <w:r w:rsidR="00B37C49">
        <w:rPr>
          <w:rFonts w:ascii="Arial" w:hAnsi="Arial" w:cs="Arial"/>
          <w:sz w:val="24"/>
          <w:szCs w:val="24"/>
        </w:rPr>
        <w:t xml:space="preserve"> In England, grouping students by ability has been a common practice since </w:t>
      </w:r>
      <w:r w:rsidR="00F07336">
        <w:rPr>
          <w:rFonts w:ascii="Arial" w:hAnsi="Arial" w:cs="Arial"/>
          <w:sz w:val="24"/>
          <w:szCs w:val="24"/>
        </w:rPr>
        <w:t>decades (</w:t>
      </w:r>
      <w:proofErr w:type="spellStart"/>
      <w:r w:rsidR="00F07336">
        <w:rPr>
          <w:rFonts w:ascii="Arial" w:hAnsi="Arial" w:cs="Arial"/>
          <w:sz w:val="24"/>
          <w:szCs w:val="24"/>
        </w:rPr>
        <w:t>Boaler</w:t>
      </w:r>
      <w:proofErr w:type="spellEnd"/>
      <w:r w:rsidR="00F07336">
        <w:rPr>
          <w:rFonts w:ascii="Arial" w:hAnsi="Arial" w:cs="Arial"/>
          <w:sz w:val="24"/>
          <w:szCs w:val="24"/>
        </w:rPr>
        <w:t xml:space="preserve"> et al, 2000). In the 1950s, students were ‘streamed’ as a process of being segregated into different ability groups </w:t>
      </w:r>
      <w:r w:rsidR="00902FAD">
        <w:rPr>
          <w:rFonts w:ascii="Arial" w:hAnsi="Arial" w:cs="Arial"/>
          <w:sz w:val="24"/>
          <w:szCs w:val="24"/>
        </w:rPr>
        <w:t xml:space="preserve">in </w:t>
      </w:r>
      <w:r w:rsidR="00F07336">
        <w:rPr>
          <w:rFonts w:ascii="Arial" w:hAnsi="Arial" w:cs="Arial"/>
          <w:sz w:val="24"/>
          <w:szCs w:val="24"/>
        </w:rPr>
        <w:t>different subjects (</w:t>
      </w:r>
      <w:r w:rsidR="00F07336" w:rsidRPr="00F07336">
        <w:rPr>
          <w:rFonts w:ascii="Arial" w:hAnsi="Arial" w:cs="Arial"/>
          <w:sz w:val="24"/>
          <w:szCs w:val="24"/>
        </w:rPr>
        <w:t>Jackson, 1964</w:t>
      </w:r>
      <w:r w:rsidR="00F07336">
        <w:rPr>
          <w:rFonts w:ascii="Arial" w:hAnsi="Arial" w:cs="Arial"/>
          <w:sz w:val="24"/>
          <w:szCs w:val="24"/>
        </w:rPr>
        <w:t>).</w:t>
      </w:r>
      <w:r w:rsidR="006B423B">
        <w:rPr>
          <w:rFonts w:ascii="Arial" w:hAnsi="Arial" w:cs="Arial"/>
          <w:sz w:val="24"/>
          <w:szCs w:val="24"/>
        </w:rPr>
        <w:t xml:space="preserve"> The term ‘streaming’ describes the process of allocating homogeneous groups into different sets based on the measures of </w:t>
      </w:r>
      <w:r w:rsidR="002B4C93">
        <w:rPr>
          <w:rFonts w:ascii="Arial" w:hAnsi="Arial" w:cs="Arial"/>
          <w:sz w:val="24"/>
          <w:szCs w:val="24"/>
        </w:rPr>
        <w:t>students’</w:t>
      </w:r>
      <w:r w:rsidR="006B423B">
        <w:rPr>
          <w:rFonts w:ascii="Arial" w:hAnsi="Arial" w:cs="Arial"/>
          <w:sz w:val="24"/>
          <w:szCs w:val="24"/>
        </w:rPr>
        <w:t xml:space="preserve"> performance (Macqueen, 2011). This practice</w:t>
      </w:r>
      <w:r w:rsidR="000B403C">
        <w:rPr>
          <w:rFonts w:ascii="Arial" w:hAnsi="Arial" w:cs="Arial"/>
          <w:sz w:val="24"/>
          <w:szCs w:val="24"/>
        </w:rPr>
        <w:t xml:space="preserve"> </w:t>
      </w:r>
      <w:r w:rsidR="006B423B">
        <w:rPr>
          <w:rFonts w:ascii="Arial" w:hAnsi="Arial" w:cs="Arial"/>
          <w:sz w:val="24"/>
          <w:szCs w:val="24"/>
        </w:rPr>
        <w:t xml:space="preserve">is still </w:t>
      </w:r>
      <w:r w:rsidR="000B403C">
        <w:rPr>
          <w:rFonts w:ascii="Arial" w:hAnsi="Arial" w:cs="Arial"/>
          <w:sz w:val="24"/>
          <w:szCs w:val="24"/>
        </w:rPr>
        <w:t xml:space="preserve">widespread in the UK today, where children are taught in mixed ability groups for different subjects </w:t>
      </w:r>
      <w:r w:rsidR="00797BCF">
        <w:rPr>
          <w:rFonts w:ascii="Arial" w:hAnsi="Arial" w:cs="Arial"/>
          <w:sz w:val="24"/>
          <w:szCs w:val="24"/>
        </w:rPr>
        <w:t xml:space="preserve">with </w:t>
      </w:r>
      <w:r w:rsidR="000B403C">
        <w:rPr>
          <w:rFonts w:ascii="Arial" w:hAnsi="Arial" w:cs="Arial"/>
          <w:sz w:val="24"/>
          <w:szCs w:val="24"/>
        </w:rPr>
        <w:t>different teachers (</w:t>
      </w:r>
      <w:bookmarkStart w:id="5" w:name="_Hlk27143271"/>
      <w:proofErr w:type="spellStart"/>
      <w:r w:rsidR="000B403C">
        <w:rPr>
          <w:rFonts w:ascii="Arial" w:hAnsi="Arial" w:cs="Arial"/>
          <w:sz w:val="24"/>
          <w:szCs w:val="24"/>
        </w:rPr>
        <w:t>Fendler</w:t>
      </w:r>
      <w:proofErr w:type="spellEnd"/>
      <w:r w:rsidR="000B403C">
        <w:rPr>
          <w:rFonts w:ascii="Arial" w:hAnsi="Arial" w:cs="Arial"/>
          <w:sz w:val="24"/>
          <w:szCs w:val="24"/>
        </w:rPr>
        <w:t xml:space="preserve"> &amp; Muzaffar, 2008</w:t>
      </w:r>
      <w:bookmarkEnd w:id="5"/>
      <w:r w:rsidR="000B403C">
        <w:rPr>
          <w:rFonts w:ascii="Arial" w:hAnsi="Arial" w:cs="Arial"/>
          <w:sz w:val="24"/>
          <w:szCs w:val="24"/>
        </w:rPr>
        <w:t xml:space="preserve">). </w:t>
      </w:r>
      <w:proofErr w:type="gramStart"/>
      <w:r w:rsidR="000B403C">
        <w:rPr>
          <w:rFonts w:ascii="Arial" w:hAnsi="Arial" w:cs="Arial"/>
          <w:sz w:val="24"/>
          <w:szCs w:val="24"/>
        </w:rPr>
        <w:t>The Education Reform Act</w:t>
      </w:r>
      <w:r w:rsidR="00605481">
        <w:rPr>
          <w:rFonts w:ascii="Arial" w:hAnsi="Arial" w:cs="Arial"/>
          <w:sz w:val="24"/>
          <w:szCs w:val="24"/>
        </w:rPr>
        <w:t xml:space="preserve"> (ERA)</w:t>
      </w:r>
      <w:r w:rsidR="00EB3200">
        <w:rPr>
          <w:rFonts w:ascii="Arial" w:hAnsi="Arial" w:cs="Arial"/>
          <w:sz w:val="24"/>
          <w:szCs w:val="24"/>
        </w:rPr>
        <w:t xml:space="preserve"> </w:t>
      </w:r>
      <w:r w:rsidR="000B403C">
        <w:rPr>
          <w:rFonts w:ascii="Arial" w:hAnsi="Arial" w:cs="Arial"/>
          <w:sz w:val="24"/>
          <w:szCs w:val="24"/>
        </w:rPr>
        <w:t>(1988),</w:t>
      </w:r>
      <w:proofErr w:type="gramEnd"/>
      <w:r w:rsidR="005C414B">
        <w:rPr>
          <w:rFonts w:ascii="Arial" w:hAnsi="Arial" w:cs="Arial"/>
          <w:sz w:val="24"/>
          <w:szCs w:val="24"/>
        </w:rPr>
        <w:t xml:space="preserve"> required settings to adopt the national curriculum and the national assessment, which was differentiated and structured. However, it has been argued that this framework </w:t>
      </w:r>
      <w:r w:rsidR="00084AE1">
        <w:rPr>
          <w:rFonts w:ascii="Arial" w:hAnsi="Arial" w:cs="Arial"/>
          <w:sz w:val="24"/>
          <w:szCs w:val="24"/>
        </w:rPr>
        <w:t>has created</w:t>
      </w:r>
      <w:r w:rsidR="005C414B">
        <w:rPr>
          <w:rFonts w:ascii="Arial" w:hAnsi="Arial" w:cs="Arial"/>
          <w:sz w:val="24"/>
          <w:szCs w:val="24"/>
        </w:rPr>
        <w:t xml:space="preserve"> an education</w:t>
      </w:r>
      <w:r w:rsidR="00002C02">
        <w:rPr>
          <w:rFonts w:ascii="Arial" w:hAnsi="Arial" w:cs="Arial"/>
          <w:sz w:val="24"/>
          <w:szCs w:val="24"/>
        </w:rPr>
        <w:t>al</w:t>
      </w:r>
      <w:r w:rsidR="005C414B">
        <w:rPr>
          <w:rFonts w:ascii="Arial" w:hAnsi="Arial" w:cs="Arial"/>
          <w:sz w:val="24"/>
          <w:szCs w:val="24"/>
        </w:rPr>
        <w:t xml:space="preserve"> ‘marketplace’ based on the </w:t>
      </w:r>
      <w:r w:rsidR="00E00887">
        <w:rPr>
          <w:rFonts w:ascii="Arial" w:hAnsi="Arial" w:cs="Arial"/>
          <w:sz w:val="24"/>
          <w:szCs w:val="24"/>
        </w:rPr>
        <w:t>performance on standardised tests</w:t>
      </w:r>
      <w:r w:rsidR="005C414B">
        <w:rPr>
          <w:rFonts w:ascii="Arial" w:hAnsi="Arial" w:cs="Arial"/>
          <w:sz w:val="24"/>
          <w:szCs w:val="24"/>
        </w:rPr>
        <w:t xml:space="preserve"> </w:t>
      </w:r>
      <w:r w:rsidR="00E00887" w:rsidRPr="00E00887">
        <w:rPr>
          <w:rFonts w:ascii="Arial" w:hAnsi="Arial" w:cs="Arial"/>
          <w:sz w:val="24"/>
          <w:szCs w:val="24"/>
        </w:rPr>
        <w:t>(Hallam and Ireson 2007)</w:t>
      </w:r>
      <w:r w:rsidR="005C414B">
        <w:rPr>
          <w:rFonts w:ascii="Arial" w:hAnsi="Arial" w:cs="Arial"/>
          <w:sz w:val="24"/>
          <w:szCs w:val="24"/>
        </w:rPr>
        <w:t xml:space="preserve">. In other words, </w:t>
      </w:r>
      <w:r w:rsidR="00E00887">
        <w:rPr>
          <w:rFonts w:ascii="Arial" w:hAnsi="Arial" w:cs="Arial"/>
          <w:sz w:val="24"/>
          <w:szCs w:val="24"/>
        </w:rPr>
        <w:t xml:space="preserve">middle-class parents get attracted to the </w:t>
      </w:r>
      <w:r w:rsidR="00730186">
        <w:rPr>
          <w:rFonts w:ascii="Arial" w:hAnsi="Arial" w:cs="Arial"/>
          <w:sz w:val="24"/>
          <w:szCs w:val="24"/>
        </w:rPr>
        <w:t>schools</w:t>
      </w:r>
      <w:r w:rsidR="00E00887">
        <w:rPr>
          <w:rFonts w:ascii="Arial" w:hAnsi="Arial" w:cs="Arial"/>
          <w:sz w:val="24"/>
          <w:szCs w:val="24"/>
        </w:rPr>
        <w:t xml:space="preserve"> who </w:t>
      </w:r>
      <w:r w:rsidR="001E2D15">
        <w:rPr>
          <w:rFonts w:ascii="Arial" w:hAnsi="Arial" w:cs="Arial"/>
          <w:sz w:val="24"/>
          <w:szCs w:val="24"/>
        </w:rPr>
        <w:t xml:space="preserve">do </w:t>
      </w:r>
      <w:r w:rsidR="00E00887">
        <w:rPr>
          <w:rFonts w:ascii="Arial" w:hAnsi="Arial" w:cs="Arial"/>
          <w:sz w:val="24"/>
          <w:szCs w:val="24"/>
        </w:rPr>
        <w:t>well in th</w:t>
      </w:r>
      <w:r w:rsidR="00C13CD1">
        <w:rPr>
          <w:rFonts w:ascii="Arial" w:hAnsi="Arial" w:cs="Arial"/>
          <w:sz w:val="24"/>
          <w:szCs w:val="24"/>
        </w:rPr>
        <w:t>eir</w:t>
      </w:r>
      <w:r w:rsidR="00E00887">
        <w:rPr>
          <w:rFonts w:ascii="Arial" w:hAnsi="Arial" w:cs="Arial"/>
          <w:sz w:val="24"/>
          <w:szCs w:val="24"/>
        </w:rPr>
        <w:t xml:space="preserve"> league tables. </w:t>
      </w:r>
    </w:p>
    <w:p w14:paraId="7A455EB8" w14:textId="6683A798" w:rsidR="004B6489" w:rsidRDefault="004E1B7D" w:rsidP="005719F3">
      <w:pPr>
        <w:jc w:val="both"/>
        <w:rPr>
          <w:rFonts w:ascii="Arial" w:hAnsi="Arial" w:cs="Arial"/>
          <w:sz w:val="24"/>
          <w:szCs w:val="24"/>
        </w:rPr>
      </w:pPr>
      <w:r>
        <w:rPr>
          <w:rFonts w:ascii="Arial" w:hAnsi="Arial" w:cs="Arial"/>
          <w:sz w:val="24"/>
          <w:szCs w:val="24"/>
        </w:rPr>
        <w:t xml:space="preserve">The dominant discourse of segregating </w:t>
      </w:r>
      <w:r w:rsidR="008E3D63">
        <w:rPr>
          <w:rFonts w:ascii="Arial" w:hAnsi="Arial" w:cs="Arial"/>
          <w:sz w:val="24"/>
          <w:szCs w:val="24"/>
        </w:rPr>
        <w:t>students by ability is amongst several competing purposes in education (</w:t>
      </w:r>
      <w:proofErr w:type="spellStart"/>
      <w:r w:rsidR="003B460C">
        <w:rPr>
          <w:rFonts w:ascii="Arial" w:hAnsi="Arial" w:cs="Arial"/>
          <w:sz w:val="24"/>
          <w:szCs w:val="24"/>
        </w:rPr>
        <w:t>Gamson</w:t>
      </w:r>
      <w:proofErr w:type="spellEnd"/>
      <w:r w:rsidR="003B460C">
        <w:rPr>
          <w:rFonts w:ascii="Arial" w:hAnsi="Arial" w:cs="Arial"/>
          <w:sz w:val="24"/>
          <w:szCs w:val="24"/>
        </w:rPr>
        <w:t>, 2019</w:t>
      </w:r>
      <w:r w:rsidR="00381725">
        <w:rPr>
          <w:rFonts w:ascii="Arial" w:hAnsi="Arial" w:cs="Arial"/>
          <w:sz w:val="24"/>
          <w:szCs w:val="24"/>
        </w:rPr>
        <w:t>).</w:t>
      </w:r>
      <w:r w:rsidR="003B460C">
        <w:rPr>
          <w:rFonts w:ascii="Arial" w:hAnsi="Arial" w:cs="Arial"/>
          <w:sz w:val="24"/>
          <w:szCs w:val="24"/>
        </w:rPr>
        <w:t xml:space="preserve"> </w:t>
      </w:r>
      <w:r w:rsidR="006D2355">
        <w:rPr>
          <w:rFonts w:ascii="Arial" w:hAnsi="Arial" w:cs="Arial"/>
          <w:sz w:val="24"/>
          <w:szCs w:val="24"/>
        </w:rPr>
        <w:t xml:space="preserve">According to </w:t>
      </w:r>
      <w:r w:rsidR="003B460C">
        <w:rPr>
          <w:rFonts w:ascii="Arial" w:hAnsi="Arial" w:cs="Arial"/>
          <w:sz w:val="24"/>
          <w:szCs w:val="24"/>
        </w:rPr>
        <w:t xml:space="preserve">Hanson (1993), </w:t>
      </w:r>
      <w:r w:rsidR="006D2355">
        <w:rPr>
          <w:rFonts w:ascii="Arial" w:hAnsi="Arial" w:cs="Arial"/>
          <w:sz w:val="24"/>
          <w:szCs w:val="24"/>
        </w:rPr>
        <w:t xml:space="preserve">educators who encourage sorting students in mixed ability groups from high, average to low often </w:t>
      </w:r>
      <w:r w:rsidR="003B460C">
        <w:rPr>
          <w:rFonts w:ascii="Arial" w:hAnsi="Arial" w:cs="Arial"/>
          <w:sz w:val="24"/>
          <w:szCs w:val="24"/>
        </w:rPr>
        <w:t>justify</w:t>
      </w:r>
      <w:r w:rsidR="006D2355">
        <w:rPr>
          <w:rFonts w:ascii="Arial" w:hAnsi="Arial" w:cs="Arial"/>
          <w:sz w:val="24"/>
          <w:szCs w:val="24"/>
        </w:rPr>
        <w:t xml:space="preserve"> those practices based on the ‘bell curve’</w:t>
      </w:r>
      <w:r w:rsidR="003B460C">
        <w:rPr>
          <w:rFonts w:ascii="Arial" w:hAnsi="Arial" w:cs="Arial"/>
          <w:sz w:val="24"/>
          <w:szCs w:val="24"/>
        </w:rPr>
        <w:t xml:space="preserve">. The ‘bell-curve’ is identified has a model of distribution which determines the success and failure </w:t>
      </w:r>
      <w:r w:rsidR="00082FDC">
        <w:rPr>
          <w:rFonts w:ascii="Arial" w:hAnsi="Arial" w:cs="Arial"/>
          <w:sz w:val="24"/>
          <w:szCs w:val="24"/>
        </w:rPr>
        <w:t>rates of students in society (</w:t>
      </w:r>
      <w:proofErr w:type="spellStart"/>
      <w:r w:rsidR="00082FDC">
        <w:rPr>
          <w:rFonts w:ascii="Arial" w:hAnsi="Arial" w:cs="Arial"/>
          <w:sz w:val="24"/>
          <w:szCs w:val="24"/>
        </w:rPr>
        <w:t>Fendler</w:t>
      </w:r>
      <w:proofErr w:type="spellEnd"/>
      <w:r w:rsidR="00082FDC">
        <w:rPr>
          <w:rFonts w:ascii="Arial" w:hAnsi="Arial" w:cs="Arial"/>
          <w:sz w:val="24"/>
          <w:szCs w:val="24"/>
        </w:rPr>
        <w:t xml:space="preserve"> &amp; Muzaffar, 2008). Back in the nineteenth century,</w:t>
      </w:r>
      <w:r w:rsidR="00517262">
        <w:rPr>
          <w:rFonts w:ascii="Arial" w:hAnsi="Arial" w:cs="Arial"/>
          <w:sz w:val="24"/>
          <w:szCs w:val="24"/>
        </w:rPr>
        <w:t xml:space="preserve"> </w:t>
      </w:r>
      <w:r w:rsidR="00082FDC">
        <w:rPr>
          <w:rFonts w:ascii="Arial" w:hAnsi="Arial" w:cs="Arial"/>
          <w:sz w:val="24"/>
          <w:szCs w:val="24"/>
        </w:rPr>
        <w:t>educators identified</w:t>
      </w:r>
      <w:r w:rsidR="00517262">
        <w:rPr>
          <w:rFonts w:ascii="Arial" w:hAnsi="Arial" w:cs="Arial"/>
          <w:sz w:val="24"/>
          <w:szCs w:val="24"/>
        </w:rPr>
        <w:t xml:space="preserve"> many</w:t>
      </w:r>
      <w:r w:rsidR="00082FDC">
        <w:rPr>
          <w:rFonts w:ascii="Arial" w:hAnsi="Arial" w:cs="Arial"/>
          <w:sz w:val="24"/>
          <w:szCs w:val="24"/>
        </w:rPr>
        <w:t xml:space="preserve"> </w:t>
      </w:r>
      <w:r w:rsidR="007D32D5">
        <w:rPr>
          <w:rFonts w:ascii="Arial" w:hAnsi="Arial" w:cs="Arial"/>
          <w:sz w:val="24"/>
          <w:szCs w:val="24"/>
        </w:rPr>
        <w:t>challenges faced by students who were falling behind due to monotonous rout</w:t>
      </w:r>
      <w:r w:rsidR="00931594">
        <w:rPr>
          <w:rFonts w:ascii="Arial" w:hAnsi="Arial" w:cs="Arial"/>
          <w:sz w:val="24"/>
          <w:szCs w:val="24"/>
        </w:rPr>
        <w:t>ines</w:t>
      </w:r>
      <w:r w:rsidR="007D32D5">
        <w:rPr>
          <w:rFonts w:ascii="Arial" w:hAnsi="Arial" w:cs="Arial"/>
          <w:sz w:val="24"/>
          <w:szCs w:val="24"/>
        </w:rPr>
        <w:t xml:space="preserve"> and the age grading systems </w:t>
      </w:r>
      <w:r w:rsidR="007D32D5" w:rsidRPr="006A4D3D">
        <w:rPr>
          <w:rFonts w:ascii="Arial" w:hAnsi="Arial" w:cs="Arial"/>
          <w:sz w:val="24"/>
          <w:szCs w:val="24"/>
        </w:rPr>
        <w:t>(</w:t>
      </w:r>
      <w:r w:rsidR="006A4D3D" w:rsidRPr="006A4D3D">
        <w:rPr>
          <w:rFonts w:ascii="Arial" w:hAnsi="Arial" w:cs="Arial"/>
          <w:sz w:val="24"/>
          <w:szCs w:val="24"/>
        </w:rPr>
        <w:t>Gamoran &amp; Berends, 1987</w:t>
      </w:r>
      <w:r w:rsidR="007D32D5" w:rsidRPr="006A4D3D">
        <w:rPr>
          <w:rFonts w:ascii="Arial" w:hAnsi="Arial" w:cs="Arial"/>
          <w:sz w:val="24"/>
          <w:szCs w:val="24"/>
        </w:rPr>
        <w:t>).</w:t>
      </w:r>
      <w:r w:rsidR="007D32D5">
        <w:rPr>
          <w:rFonts w:ascii="Arial" w:hAnsi="Arial" w:cs="Arial"/>
          <w:sz w:val="24"/>
          <w:szCs w:val="24"/>
        </w:rPr>
        <w:t xml:space="preserve"> A study conducted by </w:t>
      </w:r>
      <w:r w:rsidR="007D32D5" w:rsidRPr="00904C20">
        <w:rPr>
          <w:rFonts w:ascii="Arial" w:hAnsi="Arial" w:cs="Arial"/>
          <w:sz w:val="24"/>
          <w:szCs w:val="24"/>
        </w:rPr>
        <w:t>Hall</w:t>
      </w:r>
      <w:r w:rsidR="007D32D5">
        <w:rPr>
          <w:rFonts w:ascii="Arial" w:hAnsi="Arial" w:cs="Arial"/>
          <w:sz w:val="24"/>
          <w:szCs w:val="24"/>
        </w:rPr>
        <w:t xml:space="preserve"> (1883), was one of the</w:t>
      </w:r>
      <w:r w:rsidR="00904C20">
        <w:rPr>
          <w:rFonts w:ascii="Arial" w:hAnsi="Arial" w:cs="Arial"/>
          <w:sz w:val="24"/>
          <w:szCs w:val="24"/>
        </w:rPr>
        <w:t xml:space="preserve"> most</w:t>
      </w:r>
      <w:r w:rsidR="007D32D5">
        <w:rPr>
          <w:rFonts w:ascii="Arial" w:hAnsi="Arial" w:cs="Arial"/>
          <w:sz w:val="24"/>
          <w:szCs w:val="24"/>
        </w:rPr>
        <w:t xml:space="preserve"> important studies in developing intelligence tests that promoted education experts to create a more systematic approach</w:t>
      </w:r>
      <w:r w:rsidR="00904C20">
        <w:rPr>
          <w:rFonts w:ascii="Arial" w:hAnsi="Arial" w:cs="Arial"/>
          <w:sz w:val="24"/>
          <w:szCs w:val="24"/>
        </w:rPr>
        <w:t xml:space="preserve"> to sort students in mixed ability groups with accordance to their academic levels.</w:t>
      </w:r>
      <w:r w:rsidR="007D32D5">
        <w:rPr>
          <w:rFonts w:ascii="Arial" w:hAnsi="Arial" w:cs="Arial"/>
          <w:sz w:val="24"/>
          <w:szCs w:val="24"/>
        </w:rPr>
        <w:t xml:space="preserve"> </w:t>
      </w:r>
      <w:r w:rsidR="00E728CF">
        <w:rPr>
          <w:rFonts w:ascii="Arial" w:hAnsi="Arial" w:cs="Arial"/>
          <w:sz w:val="24"/>
          <w:szCs w:val="24"/>
        </w:rPr>
        <w:t>Reflecting on practice,</w:t>
      </w:r>
      <w:r w:rsidR="00FC793E">
        <w:rPr>
          <w:rFonts w:ascii="Arial" w:hAnsi="Arial" w:cs="Arial"/>
          <w:sz w:val="24"/>
          <w:szCs w:val="24"/>
        </w:rPr>
        <w:t xml:space="preserve"> </w:t>
      </w:r>
      <w:r w:rsidR="00E728CF">
        <w:rPr>
          <w:rFonts w:ascii="Arial" w:hAnsi="Arial" w:cs="Arial"/>
          <w:sz w:val="24"/>
          <w:szCs w:val="24"/>
        </w:rPr>
        <w:t xml:space="preserve">each ability groups were labelled with a specific colour to distinguish themselves from one another. The table colours were purple, orange, yellow, </w:t>
      </w:r>
      <w:proofErr w:type="gramStart"/>
      <w:r w:rsidR="00E728CF">
        <w:rPr>
          <w:rFonts w:ascii="Arial" w:hAnsi="Arial" w:cs="Arial"/>
          <w:sz w:val="24"/>
          <w:szCs w:val="24"/>
        </w:rPr>
        <w:t>turquoise</w:t>
      </w:r>
      <w:proofErr w:type="gramEnd"/>
      <w:r w:rsidR="00E728CF">
        <w:rPr>
          <w:rFonts w:ascii="Arial" w:hAnsi="Arial" w:cs="Arial"/>
          <w:sz w:val="24"/>
          <w:szCs w:val="24"/>
        </w:rPr>
        <w:t xml:space="preserve"> and blue. Students with the similar academic levels sat on the same table.</w:t>
      </w:r>
      <w:r w:rsidR="00292483">
        <w:rPr>
          <w:rFonts w:ascii="Arial" w:hAnsi="Arial" w:cs="Arial"/>
          <w:sz w:val="24"/>
          <w:szCs w:val="24"/>
        </w:rPr>
        <w:t xml:space="preserve"> The grouping was in accordance </w:t>
      </w:r>
      <w:proofErr w:type="gramStart"/>
      <w:r w:rsidR="00292483">
        <w:rPr>
          <w:rFonts w:ascii="Arial" w:hAnsi="Arial" w:cs="Arial"/>
          <w:sz w:val="24"/>
          <w:szCs w:val="24"/>
        </w:rPr>
        <w:t>to</w:t>
      </w:r>
      <w:proofErr w:type="gramEnd"/>
      <w:r w:rsidR="00292483">
        <w:rPr>
          <w:rFonts w:ascii="Arial" w:hAnsi="Arial" w:cs="Arial"/>
          <w:sz w:val="24"/>
          <w:szCs w:val="24"/>
        </w:rPr>
        <w:t xml:space="preserve"> the New refined National Curriculum Published in September 2013, replaced the ‘levels’ with ‘attainment targets’, in order to give schools and teachers more freedom to plan activities</w:t>
      </w:r>
      <w:r w:rsidR="0087251E">
        <w:rPr>
          <w:rFonts w:ascii="Arial" w:hAnsi="Arial" w:cs="Arial"/>
          <w:sz w:val="24"/>
          <w:szCs w:val="24"/>
        </w:rPr>
        <w:t xml:space="preserve"> for the distinctive needs of the students </w:t>
      </w:r>
      <w:r w:rsidR="00292483" w:rsidRPr="004B6489">
        <w:rPr>
          <w:rFonts w:ascii="Arial" w:hAnsi="Arial" w:cs="Arial"/>
          <w:sz w:val="24"/>
          <w:szCs w:val="24"/>
        </w:rPr>
        <w:t>(Department for Education, 2013</w:t>
      </w:r>
      <w:r w:rsidR="00292483">
        <w:rPr>
          <w:rFonts w:ascii="Arial" w:hAnsi="Arial" w:cs="Arial"/>
          <w:sz w:val="24"/>
          <w:szCs w:val="24"/>
        </w:rPr>
        <w:t xml:space="preserve">). Nevertheless, it is also seen as an advantage for teachers to teach students of similar abilities </w:t>
      </w:r>
      <w:r w:rsidR="00C15A74">
        <w:rPr>
          <w:rFonts w:ascii="Arial" w:hAnsi="Arial" w:cs="Arial"/>
          <w:sz w:val="24"/>
          <w:szCs w:val="24"/>
        </w:rPr>
        <w:t>(</w:t>
      </w:r>
      <w:proofErr w:type="spellStart"/>
      <w:r w:rsidR="00C15A74">
        <w:rPr>
          <w:rFonts w:ascii="Arial" w:hAnsi="Arial" w:cs="Arial"/>
          <w:sz w:val="24"/>
          <w:szCs w:val="24"/>
        </w:rPr>
        <w:t>Muijs</w:t>
      </w:r>
      <w:proofErr w:type="spellEnd"/>
      <w:r w:rsidR="00C15A74">
        <w:rPr>
          <w:rFonts w:ascii="Arial" w:hAnsi="Arial" w:cs="Arial"/>
          <w:sz w:val="24"/>
          <w:szCs w:val="24"/>
        </w:rPr>
        <w:t xml:space="preserve"> &amp; Dunne, 2010).</w:t>
      </w:r>
    </w:p>
    <w:p w14:paraId="700FF352" w14:textId="3990C4E8" w:rsidR="00321BAA" w:rsidRDefault="00931594" w:rsidP="005719F3">
      <w:pPr>
        <w:jc w:val="both"/>
        <w:rPr>
          <w:rFonts w:ascii="Arial" w:hAnsi="Arial" w:cs="Arial"/>
          <w:sz w:val="24"/>
          <w:szCs w:val="24"/>
        </w:rPr>
      </w:pPr>
      <w:r>
        <w:rPr>
          <w:rFonts w:ascii="Arial" w:hAnsi="Arial" w:cs="Arial"/>
          <w:sz w:val="24"/>
          <w:szCs w:val="24"/>
        </w:rPr>
        <w:t xml:space="preserve">The </w:t>
      </w:r>
      <w:r w:rsidR="002D7717">
        <w:rPr>
          <w:rFonts w:ascii="Arial" w:hAnsi="Arial" w:cs="Arial"/>
          <w:sz w:val="24"/>
          <w:szCs w:val="24"/>
        </w:rPr>
        <w:t xml:space="preserve">main </w:t>
      </w:r>
      <w:r w:rsidR="0087251E">
        <w:rPr>
          <w:rFonts w:ascii="Arial" w:hAnsi="Arial" w:cs="Arial"/>
          <w:sz w:val="24"/>
          <w:szCs w:val="24"/>
        </w:rPr>
        <w:t>benefit</w:t>
      </w:r>
      <w:r w:rsidR="002D7717">
        <w:rPr>
          <w:rFonts w:ascii="Arial" w:hAnsi="Arial" w:cs="Arial"/>
          <w:sz w:val="24"/>
          <w:szCs w:val="24"/>
        </w:rPr>
        <w:t xml:space="preserve"> for </w:t>
      </w:r>
      <w:r w:rsidR="0087251E">
        <w:rPr>
          <w:rFonts w:ascii="Arial" w:hAnsi="Arial" w:cs="Arial"/>
          <w:sz w:val="24"/>
          <w:szCs w:val="24"/>
        </w:rPr>
        <w:t xml:space="preserve">mixed ability </w:t>
      </w:r>
      <w:r w:rsidR="009F2141">
        <w:rPr>
          <w:rFonts w:ascii="Arial" w:hAnsi="Arial" w:cs="Arial"/>
          <w:sz w:val="24"/>
          <w:szCs w:val="24"/>
        </w:rPr>
        <w:t xml:space="preserve">grouping </w:t>
      </w:r>
      <w:r w:rsidR="002D7717">
        <w:rPr>
          <w:rFonts w:ascii="Arial" w:hAnsi="Arial" w:cs="Arial"/>
          <w:sz w:val="24"/>
          <w:szCs w:val="24"/>
        </w:rPr>
        <w:t xml:space="preserve">is </w:t>
      </w:r>
      <w:r w:rsidR="009F2141">
        <w:rPr>
          <w:rFonts w:ascii="Arial" w:hAnsi="Arial" w:cs="Arial"/>
          <w:sz w:val="24"/>
          <w:szCs w:val="24"/>
        </w:rPr>
        <w:t xml:space="preserve">that teachers find their job </w:t>
      </w:r>
      <w:r w:rsidR="002D7717">
        <w:rPr>
          <w:rFonts w:ascii="Arial" w:hAnsi="Arial" w:cs="Arial"/>
          <w:sz w:val="24"/>
          <w:szCs w:val="24"/>
        </w:rPr>
        <w:t>easier</w:t>
      </w:r>
      <w:r w:rsidR="0087251E">
        <w:rPr>
          <w:rFonts w:ascii="Arial" w:hAnsi="Arial" w:cs="Arial"/>
          <w:sz w:val="24"/>
          <w:szCs w:val="24"/>
        </w:rPr>
        <w:t xml:space="preserve"> as it allows them to tailor their pace and content of instructions much better to students’ academic levels </w:t>
      </w:r>
      <w:r w:rsidR="002D7717">
        <w:rPr>
          <w:rFonts w:ascii="Arial" w:hAnsi="Arial" w:cs="Arial"/>
          <w:sz w:val="24"/>
          <w:szCs w:val="24"/>
        </w:rPr>
        <w:t>(</w:t>
      </w:r>
      <w:proofErr w:type="spellStart"/>
      <w:r w:rsidR="002D7717" w:rsidRPr="002D7717">
        <w:rPr>
          <w:rFonts w:ascii="Arial" w:hAnsi="Arial" w:cs="Arial"/>
          <w:sz w:val="24"/>
          <w:szCs w:val="24"/>
        </w:rPr>
        <w:t>Kutnick</w:t>
      </w:r>
      <w:proofErr w:type="spellEnd"/>
      <w:r w:rsidR="002D7717" w:rsidRPr="002D7717">
        <w:rPr>
          <w:rFonts w:ascii="Arial" w:hAnsi="Arial" w:cs="Arial"/>
          <w:sz w:val="24"/>
          <w:szCs w:val="24"/>
        </w:rPr>
        <w:t xml:space="preserve"> et al. 2005</w:t>
      </w:r>
      <w:r w:rsidR="002D7717">
        <w:rPr>
          <w:rFonts w:ascii="Arial" w:hAnsi="Arial" w:cs="Arial"/>
          <w:sz w:val="24"/>
          <w:szCs w:val="24"/>
        </w:rPr>
        <w:t>)</w:t>
      </w:r>
      <w:r w:rsidR="00A46A01">
        <w:rPr>
          <w:rFonts w:ascii="Arial" w:hAnsi="Arial" w:cs="Arial"/>
          <w:sz w:val="24"/>
          <w:szCs w:val="24"/>
        </w:rPr>
        <w:t>.</w:t>
      </w:r>
      <w:r w:rsidR="00947B3A">
        <w:rPr>
          <w:rFonts w:ascii="Arial" w:hAnsi="Arial" w:cs="Arial"/>
          <w:sz w:val="24"/>
          <w:szCs w:val="24"/>
        </w:rPr>
        <w:t xml:space="preserve"> Reflecting on practice, </w:t>
      </w:r>
      <w:r w:rsidR="002B4C93">
        <w:rPr>
          <w:rFonts w:ascii="Arial" w:hAnsi="Arial" w:cs="Arial"/>
          <w:sz w:val="24"/>
          <w:szCs w:val="24"/>
        </w:rPr>
        <w:t xml:space="preserve">during numeracy hour, the teacher introduced a new topic on fractions and decimals, she then assigned work </w:t>
      </w:r>
      <w:r w:rsidR="002B4C93">
        <w:rPr>
          <w:rFonts w:ascii="Arial" w:hAnsi="Arial" w:cs="Arial"/>
          <w:sz w:val="24"/>
          <w:szCs w:val="24"/>
        </w:rPr>
        <w:lastRenderedPageBreak/>
        <w:t>according to the different abilities and gave each table specific activities to complete. However, through</w:t>
      </w:r>
      <w:r w:rsidR="003A2A53">
        <w:rPr>
          <w:rFonts w:ascii="Arial" w:hAnsi="Arial" w:cs="Arial"/>
          <w:sz w:val="24"/>
          <w:szCs w:val="24"/>
        </w:rPr>
        <w:t xml:space="preserve"> Schon’s (1983)</w:t>
      </w:r>
      <w:r w:rsidR="002B4C93">
        <w:rPr>
          <w:rFonts w:ascii="Arial" w:hAnsi="Arial" w:cs="Arial"/>
          <w:sz w:val="24"/>
          <w:szCs w:val="24"/>
        </w:rPr>
        <w:t xml:space="preserve"> reflecti</w:t>
      </w:r>
      <w:r w:rsidR="003A2A53">
        <w:rPr>
          <w:rFonts w:ascii="Arial" w:hAnsi="Arial" w:cs="Arial"/>
          <w:sz w:val="24"/>
          <w:szCs w:val="24"/>
        </w:rPr>
        <w:t>ng-in-action</w:t>
      </w:r>
      <w:r w:rsidR="002B4C93">
        <w:rPr>
          <w:rFonts w:ascii="Arial" w:hAnsi="Arial" w:cs="Arial"/>
          <w:sz w:val="24"/>
          <w:szCs w:val="24"/>
        </w:rPr>
        <w:t xml:space="preserve">, I noticed that the special education needs students and students with English as an additional language were all sat on one table to work out the mathematical problems. </w:t>
      </w:r>
      <w:r w:rsidR="00947B3A">
        <w:rPr>
          <w:rFonts w:ascii="Arial" w:hAnsi="Arial" w:cs="Arial"/>
          <w:sz w:val="24"/>
          <w:szCs w:val="24"/>
        </w:rPr>
        <w:t xml:space="preserve">The students from the lower ability tables were guided by the teaching assistant, whilst students who are working above average </w:t>
      </w:r>
      <w:r w:rsidR="002B4C93">
        <w:rPr>
          <w:rFonts w:ascii="Arial" w:hAnsi="Arial" w:cs="Arial"/>
          <w:sz w:val="24"/>
          <w:szCs w:val="24"/>
        </w:rPr>
        <w:t>were</w:t>
      </w:r>
      <w:r w:rsidR="00947B3A">
        <w:rPr>
          <w:rFonts w:ascii="Arial" w:hAnsi="Arial" w:cs="Arial"/>
          <w:sz w:val="24"/>
          <w:szCs w:val="24"/>
        </w:rPr>
        <w:t xml:space="preserve"> involved in independent work. </w:t>
      </w:r>
      <w:r w:rsidR="00A46A01">
        <w:rPr>
          <w:rFonts w:ascii="Arial" w:hAnsi="Arial" w:cs="Arial"/>
          <w:sz w:val="24"/>
          <w:szCs w:val="24"/>
        </w:rPr>
        <w:t>According to</w:t>
      </w:r>
      <w:r w:rsidR="009F2141">
        <w:rPr>
          <w:rFonts w:ascii="Arial" w:hAnsi="Arial" w:cs="Arial"/>
          <w:sz w:val="24"/>
          <w:szCs w:val="24"/>
        </w:rPr>
        <w:t xml:space="preserve"> </w:t>
      </w:r>
      <w:proofErr w:type="spellStart"/>
      <w:r w:rsidR="009F2141" w:rsidRPr="009F2141">
        <w:rPr>
          <w:rFonts w:ascii="Arial" w:hAnsi="Arial" w:cs="Arial"/>
          <w:sz w:val="24"/>
          <w:szCs w:val="24"/>
        </w:rPr>
        <w:t>Ansalone</w:t>
      </w:r>
      <w:proofErr w:type="spellEnd"/>
      <w:r w:rsidR="009F2141" w:rsidRPr="009F2141">
        <w:rPr>
          <w:rFonts w:ascii="Arial" w:hAnsi="Arial" w:cs="Arial"/>
          <w:sz w:val="24"/>
          <w:szCs w:val="24"/>
        </w:rPr>
        <w:t xml:space="preserve"> and </w:t>
      </w:r>
      <w:proofErr w:type="spellStart"/>
      <w:r w:rsidR="009F2141" w:rsidRPr="009F2141">
        <w:rPr>
          <w:rFonts w:ascii="Arial" w:hAnsi="Arial" w:cs="Arial"/>
          <w:sz w:val="24"/>
          <w:szCs w:val="24"/>
        </w:rPr>
        <w:t>Biafora</w:t>
      </w:r>
      <w:proofErr w:type="spellEnd"/>
      <w:r w:rsidR="009F2141" w:rsidRPr="009F2141">
        <w:rPr>
          <w:rFonts w:ascii="Arial" w:hAnsi="Arial" w:cs="Arial"/>
          <w:sz w:val="24"/>
          <w:szCs w:val="24"/>
        </w:rPr>
        <w:t xml:space="preserve"> </w:t>
      </w:r>
      <w:r w:rsidR="009F2141">
        <w:rPr>
          <w:rFonts w:ascii="Arial" w:hAnsi="Arial" w:cs="Arial"/>
          <w:sz w:val="24"/>
          <w:szCs w:val="24"/>
        </w:rPr>
        <w:t>(</w:t>
      </w:r>
      <w:r w:rsidR="009F2141" w:rsidRPr="009F2141">
        <w:rPr>
          <w:rFonts w:ascii="Arial" w:hAnsi="Arial" w:cs="Arial"/>
          <w:sz w:val="24"/>
          <w:szCs w:val="24"/>
        </w:rPr>
        <w:t>2004)</w:t>
      </w:r>
      <w:r w:rsidR="009F2141">
        <w:rPr>
          <w:rFonts w:ascii="Arial" w:hAnsi="Arial" w:cs="Arial"/>
          <w:sz w:val="24"/>
          <w:szCs w:val="24"/>
        </w:rPr>
        <w:t xml:space="preserve">, </w:t>
      </w:r>
      <w:r w:rsidR="00D83627">
        <w:rPr>
          <w:rFonts w:ascii="Arial" w:hAnsi="Arial" w:cs="Arial"/>
          <w:sz w:val="24"/>
          <w:szCs w:val="24"/>
        </w:rPr>
        <w:t>stated that in</w:t>
      </w:r>
      <w:r w:rsidR="009F53B9">
        <w:rPr>
          <w:rFonts w:ascii="Arial" w:hAnsi="Arial" w:cs="Arial"/>
          <w:sz w:val="24"/>
          <w:szCs w:val="24"/>
        </w:rPr>
        <w:t xml:space="preserve"> </w:t>
      </w:r>
      <w:r w:rsidR="00D83627">
        <w:rPr>
          <w:rFonts w:ascii="Arial" w:hAnsi="Arial" w:cs="Arial"/>
          <w:sz w:val="24"/>
          <w:szCs w:val="24"/>
        </w:rPr>
        <w:t>set class</w:t>
      </w:r>
      <w:r w:rsidR="00FC00AE">
        <w:rPr>
          <w:rFonts w:ascii="Arial" w:hAnsi="Arial" w:cs="Arial"/>
          <w:sz w:val="24"/>
          <w:szCs w:val="24"/>
        </w:rPr>
        <w:t>es</w:t>
      </w:r>
      <w:r w:rsidR="00D83627">
        <w:rPr>
          <w:rFonts w:ascii="Arial" w:hAnsi="Arial" w:cs="Arial"/>
          <w:sz w:val="24"/>
          <w:szCs w:val="24"/>
        </w:rPr>
        <w:t xml:space="preserve"> the lower ability students will not be left behind, whilst the higher ability students are less likely to become bored as the lessons are more likely to be challenging in accordance </w:t>
      </w:r>
      <w:proofErr w:type="gramStart"/>
      <w:r w:rsidR="00D83627">
        <w:rPr>
          <w:rFonts w:ascii="Arial" w:hAnsi="Arial" w:cs="Arial"/>
          <w:sz w:val="24"/>
          <w:szCs w:val="24"/>
        </w:rPr>
        <w:t>to</w:t>
      </w:r>
      <w:proofErr w:type="gramEnd"/>
      <w:r w:rsidR="00D83627">
        <w:rPr>
          <w:rFonts w:ascii="Arial" w:hAnsi="Arial" w:cs="Arial"/>
          <w:sz w:val="24"/>
          <w:szCs w:val="24"/>
        </w:rPr>
        <w:t xml:space="preserve"> their needs.</w:t>
      </w:r>
      <w:r w:rsidR="008979B4" w:rsidRPr="008979B4">
        <w:t xml:space="preserve"> </w:t>
      </w:r>
      <w:r w:rsidR="008979B4" w:rsidRPr="007C6966">
        <w:rPr>
          <w:rFonts w:ascii="Arial" w:hAnsi="Arial" w:cs="Arial"/>
          <w:sz w:val="24"/>
          <w:szCs w:val="24"/>
        </w:rPr>
        <w:t>Gamoran (2002)</w:t>
      </w:r>
      <w:r w:rsidR="007C6966" w:rsidRPr="007C6966">
        <w:rPr>
          <w:rFonts w:ascii="Arial" w:hAnsi="Arial" w:cs="Arial"/>
          <w:sz w:val="24"/>
          <w:szCs w:val="24"/>
        </w:rPr>
        <w:t>,</w:t>
      </w:r>
      <w:r w:rsidR="008979B4">
        <w:rPr>
          <w:rFonts w:ascii="Arial" w:hAnsi="Arial" w:cs="Arial"/>
          <w:sz w:val="24"/>
          <w:szCs w:val="24"/>
        </w:rPr>
        <w:t xml:space="preserve"> asserts that placing students into homogenous groups can increase academic levels, particularly students who</w:t>
      </w:r>
      <w:r w:rsidR="00421FAC">
        <w:rPr>
          <w:rFonts w:ascii="Arial" w:hAnsi="Arial" w:cs="Arial"/>
          <w:sz w:val="24"/>
          <w:szCs w:val="24"/>
        </w:rPr>
        <w:t xml:space="preserve"> are</w:t>
      </w:r>
      <w:r w:rsidR="008979B4">
        <w:rPr>
          <w:rFonts w:ascii="Arial" w:hAnsi="Arial" w:cs="Arial"/>
          <w:sz w:val="24"/>
          <w:szCs w:val="24"/>
        </w:rPr>
        <w:t xml:space="preserve"> in the higher ability sets. He further stated that it allows them to uncover new dimensions of knowledge by practicing challenged learning activities.</w:t>
      </w:r>
      <w:r w:rsidR="005308B4">
        <w:rPr>
          <w:rFonts w:ascii="Arial" w:hAnsi="Arial" w:cs="Arial"/>
          <w:sz w:val="24"/>
          <w:szCs w:val="24"/>
        </w:rPr>
        <w:t xml:space="preserve"> However,</w:t>
      </w:r>
      <w:r w:rsidR="00FC793E">
        <w:rPr>
          <w:rFonts w:ascii="Arial" w:hAnsi="Arial" w:cs="Arial"/>
          <w:sz w:val="24"/>
          <w:szCs w:val="24"/>
        </w:rPr>
        <w:t xml:space="preserve"> reflecting on</w:t>
      </w:r>
      <w:r w:rsidR="00FC793E" w:rsidRPr="00FC793E">
        <w:rPr>
          <w:rFonts w:ascii="Arial" w:hAnsi="Arial" w:cs="Arial"/>
          <w:sz w:val="24"/>
          <w:szCs w:val="24"/>
        </w:rPr>
        <w:t xml:space="preserve"> </w:t>
      </w:r>
      <w:r w:rsidR="00FC793E">
        <w:rPr>
          <w:rFonts w:ascii="Arial" w:hAnsi="Arial" w:cs="Arial"/>
          <w:sz w:val="24"/>
          <w:szCs w:val="24"/>
        </w:rPr>
        <w:t>Kolb’s (1984), second stage of the cycle ‘reflective observation’</w:t>
      </w:r>
      <w:r w:rsidR="009F53B9">
        <w:rPr>
          <w:rFonts w:ascii="Arial" w:hAnsi="Arial" w:cs="Arial"/>
          <w:sz w:val="24"/>
          <w:szCs w:val="24"/>
        </w:rPr>
        <w:t xml:space="preserve"> </w:t>
      </w:r>
      <w:r w:rsidR="005308B4">
        <w:rPr>
          <w:rFonts w:ascii="Arial" w:hAnsi="Arial" w:cs="Arial"/>
          <w:sz w:val="24"/>
          <w:szCs w:val="24"/>
        </w:rPr>
        <w:t xml:space="preserve">the </w:t>
      </w:r>
      <w:r w:rsidR="00BC08F4">
        <w:rPr>
          <w:rFonts w:ascii="Arial" w:hAnsi="Arial" w:cs="Arial"/>
          <w:sz w:val="24"/>
          <w:szCs w:val="24"/>
        </w:rPr>
        <w:t>problem identified was that students did not have the opportunity to mix with other different attainment groups. The evident</w:t>
      </w:r>
      <w:r w:rsidR="005308B4">
        <w:rPr>
          <w:rFonts w:ascii="Arial" w:hAnsi="Arial" w:cs="Arial"/>
          <w:sz w:val="24"/>
          <w:szCs w:val="24"/>
        </w:rPr>
        <w:t xml:space="preserve"> from</w:t>
      </w:r>
      <w:r w:rsidR="009F53B9">
        <w:rPr>
          <w:rFonts w:ascii="Arial" w:hAnsi="Arial" w:cs="Arial"/>
          <w:sz w:val="24"/>
          <w:szCs w:val="24"/>
        </w:rPr>
        <w:t xml:space="preserve"> </w:t>
      </w:r>
      <w:r w:rsidR="005308B4">
        <w:rPr>
          <w:rFonts w:ascii="Arial" w:hAnsi="Arial" w:cs="Arial"/>
          <w:sz w:val="24"/>
          <w:szCs w:val="24"/>
        </w:rPr>
        <w:t>observations</w:t>
      </w:r>
      <w:r w:rsidR="009F53B9">
        <w:rPr>
          <w:rFonts w:ascii="Arial" w:hAnsi="Arial" w:cs="Arial"/>
          <w:sz w:val="24"/>
          <w:szCs w:val="24"/>
        </w:rPr>
        <w:t xml:space="preserve"> showed </w:t>
      </w:r>
      <w:r w:rsidR="005308B4">
        <w:rPr>
          <w:rFonts w:ascii="Arial" w:hAnsi="Arial" w:cs="Arial"/>
          <w:sz w:val="24"/>
          <w:szCs w:val="24"/>
        </w:rPr>
        <w:t xml:space="preserve">that students from the higher ability </w:t>
      </w:r>
      <w:r w:rsidR="00BA1735">
        <w:rPr>
          <w:rFonts w:ascii="Arial" w:hAnsi="Arial" w:cs="Arial"/>
          <w:sz w:val="24"/>
          <w:szCs w:val="24"/>
        </w:rPr>
        <w:t>group</w:t>
      </w:r>
      <w:r w:rsidR="005308B4">
        <w:rPr>
          <w:rFonts w:ascii="Arial" w:hAnsi="Arial" w:cs="Arial"/>
          <w:sz w:val="24"/>
          <w:szCs w:val="24"/>
        </w:rPr>
        <w:t xml:space="preserve"> felt pressurised to complete all the tasks, whilst the lower ability </w:t>
      </w:r>
      <w:r w:rsidR="00BA1735">
        <w:rPr>
          <w:rFonts w:ascii="Arial" w:hAnsi="Arial" w:cs="Arial"/>
          <w:sz w:val="24"/>
          <w:szCs w:val="24"/>
        </w:rPr>
        <w:t>group</w:t>
      </w:r>
      <w:r w:rsidR="005308B4">
        <w:rPr>
          <w:rFonts w:ascii="Arial" w:hAnsi="Arial" w:cs="Arial"/>
          <w:sz w:val="24"/>
          <w:szCs w:val="24"/>
        </w:rPr>
        <w:t xml:space="preserve"> finished off their tasks</w:t>
      </w:r>
      <w:r w:rsidR="009F53B9">
        <w:rPr>
          <w:rFonts w:ascii="Arial" w:hAnsi="Arial" w:cs="Arial"/>
          <w:sz w:val="24"/>
          <w:szCs w:val="24"/>
        </w:rPr>
        <w:t xml:space="preserve"> early</w:t>
      </w:r>
      <w:r w:rsidR="005308B4">
        <w:rPr>
          <w:rFonts w:ascii="Arial" w:hAnsi="Arial" w:cs="Arial"/>
          <w:sz w:val="24"/>
          <w:szCs w:val="24"/>
        </w:rPr>
        <w:t xml:space="preserve"> with the support of the teaching assistant and spent the rest of their lesson time talking amongst each other. </w:t>
      </w:r>
      <w:r w:rsidR="00421FAC">
        <w:rPr>
          <w:rFonts w:ascii="Arial" w:hAnsi="Arial" w:cs="Arial"/>
          <w:sz w:val="24"/>
          <w:szCs w:val="24"/>
        </w:rPr>
        <w:t xml:space="preserve"> </w:t>
      </w:r>
    </w:p>
    <w:p w14:paraId="5CA11BD1" w14:textId="2CDDCF30" w:rsidR="000E0009" w:rsidRDefault="00421FAC" w:rsidP="005719F3">
      <w:pPr>
        <w:jc w:val="both"/>
        <w:rPr>
          <w:rFonts w:ascii="Arial" w:hAnsi="Arial" w:cs="Arial"/>
          <w:sz w:val="24"/>
          <w:szCs w:val="24"/>
        </w:rPr>
      </w:pPr>
      <w:r>
        <w:rPr>
          <w:rFonts w:ascii="Arial" w:hAnsi="Arial" w:cs="Arial"/>
          <w:sz w:val="24"/>
          <w:szCs w:val="24"/>
        </w:rPr>
        <w:t xml:space="preserve">Many researchers </w:t>
      </w:r>
      <w:r w:rsidR="00BB2B13" w:rsidRPr="00BB2B13">
        <w:rPr>
          <w:rFonts w:ascii="Arial" w:hAnsi="Arial" w:cs="Arial"/>
          <w:sz w:val="24"/>
          <w:szCs w:val="24"/>
        </w:rPr>
        <w:t>(</w:t>
      </w:r>
      <w:proofErr w:type="spellStart"/>
      <w:r w:rsidRPr="00BB2B13">
        <w:rPr>
          <w:rFonts w:ascii="Arial" w:hAnsi="Arial" w:cs="Arial"/>
          <w:sz w:val="24"/>
          <w:szCs w:val="24"/>
        </w:rPr>
        <w:t>Boaler</w:t>
      </w:r>
      <w:proofErr w:type="spellEnd"/>
      <w:r w:rsidR="00BB2B13" w:rsidRPr="00BB2B13">
        <w:rPr>
          <w:rFonts w:ascii="Arial" w:hAnsi="Arial" w:cs="Arial"/>
          <w:sz w:val="24"/>
          <w:szCs w:val="24"/>
        </w:rPr>
        <w:t xml:space="preserve"> et al</w:t>
      </w:r>
      <w:r w:rsidRPr="00BB2B13">
        <w:rPr>
          <w:rFonts w:ascii="Arial" w:hAnsi="Arial" w:cs="Arial"/>
          <w:sz w:val="24"/>
          <w:szCs w:val="24"/>
        </w:rPr>
        <w:t xml:space="preserve"> </w:t>
      </w:r>
      <w:r w:rsidR="00BB2B13">
        <w:rPr>
          <w:rFonts w:ascii="Arial" w:hAnsi="Arial" w:cs="Arial"/>
          <w:sz w:val="24"/>
          <w:szCs w:val="24"/>
        </w:rPr>
        <w:t>(</w:t>
      </w:r>
      <w:r w:rsidRPr="00BB2B13">
        <w:rPr>
          <w:rFonts w:ascii="Arial" w:hAnsi="Arial" w:cs="Arial"/>
          <w:sz w:val="24"/>
          <w:szCs w:val="24"/>
        </w:rPr>
        <w:t>2000</w:t>
      </w:r>
      <w:r w:rsidR="00BB2B13">
        <w:rPr>
          <w:rFonts w:ascii="Arial" w:hAnsi="Arial" w:cs="Arial"/>
          <w:sz w:val="24"/>
          <w:szCs w:val="24"/>
        </w:rPr>
        <w:t>);</w:t>
      </w:r>
      <w:r w:rsidRPr="00BB2B13">
        <w:rPr>
          <w:rFonts w:ascii="Arial" w:hAnsi="Arial" w:cs="Arial"/>
          <w:sz w:val="24"/>
          <w:szCs w:val="24"/>
        </w:rPr>
        <w:t xml:space="preserve"> William and Bartholomew</w:t>
      </w:r>
      <w:r w:rsidR="00BB2B13">
        <w:rPr>
          <w:rFonts w:ascii="Arial" w:hAnsi="Arial" w:cs="Arial"/>
          <w:sz w:val="24"/>
          <w:szCs w:val="24"/>
        </w:rPr>
        <w:t xml:space="preserve"> (</w:t>
      </w:r>
      <w:r w:rsidRPr="00BB2B13">
        <w:rPr>
          <w:rFonts w:ascii="Arial" w:hAnsi="Arial" w:cs="Arial"/>
          <w:sz w:val="24"/>
          <w:szCs w:val="24"/>
        </w:rPr>
        <w:t>2004</w:t>
      </w:r>
      <w:r w:rsidR="00BB2B13">
        <w:rPr>
          <w:rFonts w:ascii="Arial" w:hAnsi="Arial" w:cs="Arial"/>
          <w:sz w:val="24"/>
          <w:szCs w:val="24"/>
        </w:rPr>
        <w:t>)</w:t>
      </w:r>
      <w:r w:rsidRPr="00BB2B13">
        <w:rPr>
          <w:rFonts w:ascii="Arial" w:hAnsi="Arial" w:cs="Arial"/>
          <w:sz w:val="24"/>
          <w:szCs w:val="24"/>
        </w:rPr>
        <w:t xml:space="preserve"> &amp; Marks, </w:t>
      </w:r>
      <w:r w:rsidR="00BB2B13">
        <w:rPr>
          <w:rFonts w:ascii="Arial" w:hAnsi="Arial" w:cs="Arial"/>
          <w:sz w:val="24"/>
          <w:szCs w:val="24"/>
        </w:rPr>
        <w:t>(</w:t>
      </w:r>
      <w:r w:rsidRPr="00BB2B13">
        <w:rPr>
          <w:rFonts w:ascii="Arial" w:hAnsi="Arial" w:cs="Arial"/>
          <w:sz w:val="24"/>
          <w:szCs w:val="24"/>
        </w:rPr>
        <w:t>2013)</w:t>
      </w:r>
      <w:r>
        <w:rPr>
          <w:rFonts w:ascii="Arial" w:hAnsi="Arial" w:cs="Arial"/>
          <w:sz w:val="24"/>
          <w:szCs w:val="24"/>
        </w:rPr>
        <w:t xml:space="preserve"> have</w:t>
      </w:r>
      <w:r w:rsidR="00BB2B13">
        <w:rPr>
          <w:rFonts w:ascii="Arial" w:hAnsi="Arial" w:cs="Arial"/>
          <w:sz w:val="24"/>
          <w:szCs w:val="24"/>
        </w:rPr>
        <w:t xml:space="preserve"> all</w:t>
      </w:r>
      <w:r>
        <w:rPr>
          <w:rFonts w:ascii="Arial" w:hAnsi="Arial" w:cs="Arial"/>
          <w:sz w:val="24"/>
          <w:szCs w:val="24"/>
        </w:rPr>
        <w:t xml:space="preserve"> argued </w:t>
      </w:r>
      <w:r w:rsidR="00415816">
        <w:rPr>
          <w:rFonts w:ascii="Arial" w:hAnsi="Arial" w:cs="Arial"/>
          <w:sz w:val="24"/>
          <w:szCs w:val="24"/>
        </w:rPr>
        <w:t>the effect</w:t>
      </w:r>
      <w:r w:rsidR="00BB2B13">
        <w:rPr>
          <w:rFonts w:ascii="Arial" w:hAnsi="Arial" w:cs="Arial"/>
          <w:sz w:val="24"/>
          <w:szCs w:val="24"/>
        </w:rPr>
        <w:t>s</w:t>
      </w:r>
      <w:r w:rsidR="00415816">
        <w:rPr>
          <w:rFonts w:ascii="Arial" w:hAnsi="Arial" w:cs="Arial"/>
          <w:sz w:val="24"/>
          <w:szCs w:val="24"/>
        </w:rPr>
        <w:t xml:space="preserve"> of ability grouping on academic attainment is limited. Experimental studies were carried out by </w:t>
      </w:r>
      <w:proofErr w:type="spellStart"/>
      <w:r w:rsidR="008A3B96" w:rsidRPr="00BB2B13">
        <w:rPr>
          <w:rFonts w:ascii="Arial" w:hAnsi="Arial" w:cs="Arial"/>
          <w:sz w:val="24"/>
          <w:szCs w:val="24"/>
        </w:rPr>
        <w:t>Boaler</w:t>
      </w:r>
      <w:proofErr w:type="spellEnd"/>
      <w:r w:rsidR="008A3B96" w:rsidRPr="00BB2B13">
        <w:rPr>
          <w:rFonts w:ascii="Arial" w:hAnsi="Arial" w:cs="Arial"/>
          <w:sz w:val="24"/>
          <w:szCs w:val="24"/>
        </w:rPr>
        <w:t xml:space="preserve"> et al, (2000)</w:t>
      </w:r>
      <w:r w:rsidR="008A3B96">
        <w:rPr>
          <w:rFonts w:ascii="Arial" w:hAnsi="Arial" w:cs="Arial"/>
          <w:sz w:val="24"/>
          <w:szCs w:val="24"/>
        </w:rPr>
        <w:t>, where students reading and mathematics lessons were observed in 15 schools of streaming and mixed ability grouping, th</w:t>
      </w:r>
      <w:r w:rsidR="00F055A9">
        <w:rPr>
          <w:rFonts w:ascii="Arial" w:hAnsi="Arial" w:cs="Arial"/>
          <w:sz w:val="24"/>
          <w:szCs w:val="24"/>
        </w:rPr>
        <w:t>eir</w:t>
      </w:r>
      <w:r w:rsidR="008A3B96">
        <w:rPr>
          <w:rFonts w:ascii="Arial" w:hAnsi="Arial" w:cs="Arial"/>
          <w:sz w:val="24"/>
          <w:szCs w:val="24"/>
        </w:rPr>
        <w:t xml:space="preserve"> study indicated </w:t>
      </w:r>
      <w:r w:rsidR="00F055A9">
        <w:rPr>
          <w:rFonts w:ascii="Arial" w:hAnsi="Arial" w:cs="Arial"/>
          <w:sz w:val="24"/>
          <w:szCs w:val="24"/>
        </w:rPr>
        <w:t xml:space="preserve">little evidence in performance on standardised tests. </w:t>
      </w:r>
      <w:proofErr w:type="spellStart"/>
      <w:r w:rsidR="00887796">
        <w:rPr>
          <w:rFonts w:ascii="Arial" w:hAnsi="Arial" w:cs="Arial"/>
          <w:sz w:val="24"/>
          <w:szCs w:val="24"/>
        </w:rPr>
        <w:t>Ba</w:t>
      </w:r>
      <w:r w:rsidR="00B07227">
        <w:rPr>
          <w:rFonts w:ascii="Arial" w:hAnsi="Arial" w:cs="Arial"/>
          <w:sz w:val="24"/>
          <w:szCs w:val="24"/>
        </w:rPr>
        <w:t>bad’s</w:t>
      </w:r>
      <w:proofErr w:type="spellEnd"/>
      <w:r w:rsidR="00B07227">
        <w:rPr>
          <w:rFonts w:ascii="Arial" w:hAnsi="Arial" w:cs="Arial"/>
          <w:sz w:val="24"/>
          <w:szCs w:val="24"/>
        </w:rPr>
        <w:t xml:space="preserve"> (1993), literature stated that, students from the low ability groups are more likely to </w:t>
      </w:r>
      <w:r w:rsidR="00050277">
        <w:rPr>
          <w:rFonts w:ascii="Arial" w:hAnsi="Arial" w:cs="Arial"/>
          <w:sz w:val="24"/>
          <w:szCs w:val="24"/>
        </w:rPr>
        <w:t xml:space="preserve">be taught an ‘impoverished’ curriculum that does not engage them to think critically </w:t>
      </w:r>
      <w:r w:rsidR="00B07227">
        <w:rPr>
          <w:rFonts w:ascii="Arial" w:hAnsi="Arial" w:cs="Arial"/>
          <w:sz w:val="24"/>
          <w:szCs w:val="24"/>
        </w:rPr>
        <w:t xml:space="preserve">and </w:t>
      </w:r>
      <w:r w:rsidR="00050277">
        <w:rPr>
          <w:rFonts w:ascii="Arial" w:hAnsi="Arial" w:cs="Arial"/>
          <w:sz w:val="24"/>
          <w:szCs w:val="24"/>
        </w:rPr>
        <w:t>is limited to simple drill</w:t>
      </w:r>
      <w:r w:rsidR="00EE7155">
        <w:rPr>
          <w:rFonts w:ascii="Arial" w:hAnsi="Arial" w:cs="Arial"/>
          <w:sz w:val="24"/>
          <w:szCs w:val="24"/>
        </w:rPr>
        <w:t xml:space="preserve"> and practice</w:t>
      </w:r>
      <w:r w:rsidR="00050277">
        <w:rPr>
          <w:rFonts w:ascii="Arial" w:hAnsi="Arial" w:cs="Arial"/>
          <w:sz w:val="24"/>
          <w:szCs w:val="24"/>
        </w:rPr>
        <w:t xml:space="preserve"> exercises</w:t>
      </w:r>
      <w:r w:rsidR="00B07227">
        <w:rPr>
          <w:rFonts w:ascii="Arial" w:hAnsi="Arial" w:cs="Arial"/>
          <w:sz w:val="24"/>
          <w:szCs w:val="24"/>
        </w:rPr>
        <w:t>.</w:t>
      </w:r>
      <w:r w:rsidR="00DF2441">
        <w:rPr>
          <w:rFonts w:ascii="Arial" w:hAnsi="Arial" w:cs="Arial"/>
          <w:sz w:val="24"/>
          <w:szCs w:val="24"/>
        </w:rPr>
        <w:t xml:space="preserve"> Indeed, according to </w:t>
      </w:r>
      <w:r w:rsidR="00DF2441" w:rsidRPr="00BB2B13">
        <w:rPr>
          <w:rFonts w:ascii="Arial" w:hAnsi="Arial" w:cs="Arial"/>
          <w:sz w:val="24"/>
          <w:szCs w:val="24"/>
        </w:rPr>
        <w:t>William and Bartholomew</w:t>
      </w:r>
      <w:r w:rsidR="00DF2441">
        <w:rPr>
          <w:rFonts w:ascii="Arial" w:hAnsi="Arial" w:cs="Arial"/>
          <w:sz w:val="24"/>
          <w:szCs w:val="24"/>
        </w:rPr>
        <w:t xml:space="preserve"> (2004), </w:t>
      </w:r>
      <w:r w:rsidR="00217FB0">
        <w:rPr>
          <w:rFonts w:ascii="Arial" w:hAnsi="Arial" w:cs="Arial"/>
          <w:sz w:val="24"/>
          <w:szCs w:val="24"/>
        </w:rPr>
        <w:t>settings have failed to provide</w:t>
      </w:r>
      <w:r w:rsidR="00DF2441">
        <w:rPr>
          <w:rFonts w:ascii="Arial" w:hAnsi="Arial" w:cs="Arial"/>
          <w:sz w:val="24"/>
          <w:szCs w:val="24"/>
        </w:rPr>
        <w:t xml:space="preserve"> low ability </w:t>
      </w:r>
      <w:r w:rsidR="00217FB0">
        <w:rPr>
          <w:rFonts w:ascii="Arial" w:hAnsi="Arial" w:cs="Arial"/>
          <w:sz w:val="24"/>
          <w:szCs w:val="24"/>
        </w:rPr>
        <w:t>students the access to have a rich and full curriculum in order to widen the gap between ability grouping.</w:t>
      </w:r>
      <w:r w:rsidR="00317F69">
        <w:rPr>
          <w:rFonts w:ascii="Arial" w:hAnsi="Arial" w:cs="Arial"/>
          <w:sz w:val="24"/>
          <w:szCs w:val="24"/>
        </w:rPr>
        <w:t xml:space="preserve"> Research has shown that </w:t>
      </w:r>
      <w:r w:rsidR="00156BEE">
        <w:rPr>
          <w:rFonts w:ascii="Arial" w:hAnsi="Arial" w:cs="Arial"/>
          <w:sz w:val="24"/>
          <w:szCs w:val="24"/>
        </w:rPr>
        <w:t xml:space="preserve">lower ability groups have a </w:t>
      </w:r>
      <w:r w:rsidR="00156BEE" w:rsidRPr="00156BEE">
        <w:rPr>
          <w:rFonts w:ascii="Arial" w:hAnsi="Arial" w:cs="Arial"/>
          <w:sz w:val="24"/>
          <w:szCs w:val="24"/>
        </w:rPr>
        <w:t>dis</w:t>
      </w:r>
      <w:r w:rsidR="00156BEE">
        <w:rPr>
          <w:rFonts w:ascii="Arial" w:hAnsi="Arial" w:cs="Arial"/>
          <w:sz w:val="24"/>
          <w:szCs w:val="24"/>
        </w:rPr>
        <w:t>-</w:t>
      </w:r>
      <w:r w:rsidR="00156BEE" w:rsidRPr="00156BEE">
        <w:rPr>
          <w:rFonts w:ascii="Arial" w:hAnsi="Arial" w:cs="Arial"/>
          <w:sz w:val="24"/>
          <w:szCs w:val="24"/>
        </w:rPr>
        <w:t>proportionate</w:t>
      </w:r>
      <w:r w:rsidR="00156BEE">
        <w:rPr>
          <w:rFonts w:ascii="Arial" w:hAnsi="Arial" w:cs="Arial"/>
          <w:sz w:val="24"/>
          <w:szCs w:val="24"/>
        </w:rPr>
        <w:t xml:space="preserve"> number of pupils from lower </w:t>
      </w:r>
      <w:r w:rsidR="00317F69">
        <w:rPr>
          <w:rFonts w:ascii="Arial" w:hAnsi="Arial" w:cs="Arial"/>
          <w:sz w:val="24"/>
          <w:szCs w:val="24"/>
        </w:rPr>
        <w:t>socio</w:t>
      </w:r>
      <w:r w:rsidR="00156BEE">
        <w:rPr>
          <w:rFonts w:ascii="Arial" w:hAnsi="Arial" w:cs="Arial"/>
          <w:sz w:val="24"/>
          <w:szCs w:val="24"/>
        </w:rPr>
        <w:t>-</w:t>
      </w:r>
      <w:r w:rsidR="00317F69">
        <w:rPr>
          <w:rFonts w:ascii="Arial" w:hAnsi="Arial" w:cs="Arial"/>
          <w:sz w:val="24"/>
          <w:szCs w:val="24"/>
        </w:rPr>
        <w:t xml:space="preserve">economic </w:t>
      </w:r>
      <w:r w:rsidR="00156BEE">
        <w:rPr>
          <w:rFonts w:ascii="Arial" w:hAnsi="Arial" w:cs="Arial"/>
          <w:sz w:val="24"/>
          <w:szCs w:val="24"/>
        </w:rPr>
        <w:t>groups</w:t>
      </w:r>
      <w:r w:rsidR="00317F69">
        <w:rPr>
          <w:rFonts w:ascii="Arial" w:hAnsi="Arial" w:cs="Arial"/>
          <w:sz w:val="24"/>
          <w:szCs w:val="24"/>
        </w:rPr>
        <w:t>, ethnic minorities and those who are born in summer</w:t>
      </w:r>
      <w:r w:rsidR="00156BEE">
        <w:rPr>
          <w:rFonts w:ascii="Arial" w:hAnsi="Arial" w:cs="Arial"/>
          <w:sz w:val="24"/>
          <w:szCs w:val="24"/>
        </w:rPr>
        <w:t xml:space="preserve"> (</w:t>
      </w:r>
      <w:proofErr w:type="spellStart"/>
      <w:r w:rsidR="00156BEE" w:rsidRPr="00156BEE">
        <w:rPr>
          <w:rFonts w:ascii="Arial" w:hAnsi="Arial" w:cs="Arial"/>
          <w:sz w:val="24"/>
          <w:szCs w:val="24"/>
        </w:rPr>
        <w:t>Kutnick</w:t>
      </w:r>
      <w:proofErr w:type="spellEnd"/>
      <w:r w:rsidR="00156BEE" w:rsidRPr="00156BEE">
        <w:rPr>
          <w:rFonts w:ascii="Arial" w:hAnsi="Arial" w:cs="Arial"/>
          <w:sz w:val="24"/>
          <w:szCs w:val="24"/>
        </w:rPr>
        <w:t xml:space="preserve"> et al., 2006</w:t>
      </w:r>
      <w:r w:rsidR="00156BEE">
        <w:rPr>
          <w:rFonts w:ascii="Arial" w:hAnsi="Arial" w:cs="Arial"/>
          <w:sz w:val="24"/>
          <w:szCs w:val="24"/>
        </w:rPr>
        <w:t>).</w:t>
      </w:r>
      <w:r w:rsidR="008E33D6">
        <w:rPr>
          <w:rFonts w:ascii="Arial" w:hAnsi="Arial" w:cs="Arial"/>
          <w:sz w:val="24"/>
          <w:szCs w:val="24"/>
        </w:rPr>
        <w:t xml:space="preserve"> Others have argued that </w:t>
      </w:r>
      <w:r w:rsidR="008018D1">
        <w:rPr>
          <w:rFonts w:ascii="Arial" w:hAnsi="Arial" w:cs="Arial"/>
          <w:sz w:val="24"/>
          <w:szCs w:val="24"/>
        </w:rPr>
        <w:t>students tend to be labelled and stereotyped which</w:t>
      </w:r>
      <w:r w:rsidR="005E4593">
        <w:rPr>
          <w:rFonts w:ascii="Arial" w:hAnsi="Arial" w:cs="Arial"/>
          <w:sz w:val="24"/>
          <w:szCs w:val="24"/>
        </w:rPr>
        <w:t xml:space="preserve"> can have a negative effect on </w:t>
      </w:r>
      <w:r w:rsidR="008018D1">
        <w:rPr>
          <w:rFonts w:ascii="Arial" w:hAnsi="Arial" w:cs="Arial"/>
          <w:sz w:val="24"/>
          <w:szCs w:val="24"/>
        </w:rPr>
        <w:t>their</w:t>
      </w:r>
      <w:r w:rsidR="005E4593">
        <w:rPr>
          <w:rFonts w:ascii="Arial" w:hAnsi="Arial" w:cs="Arial"/>
          <w:sz w:val="24"/>
          <w:szCs w:val="24"/>
        </w:rPr>
        <w:t xml:space="preserve"> self-esteem, </w:t>
      </w:r>
      <w:proofErr w:type="gramStart"/>
      <w:r w:rsidR="005E4593">
        <w:rPr>
          <w:rFonts w:ascii="Arial" w:hAnsi="Arial" w:cs="Arial"/>
          <w:sz w:val="24"/>
          <w:szCs w:val="24"/>
        </w:rPr>
        <w:t>self-concept</w:t>
      </w:r>
      <w:proofErr w:type="gramEnd"/>
      <w:r w:rsidR="005E4593">
        <w:rPr>
          <w:rFonts w:ascii="Arial" w:hAnsi="Arial" w:cs="Arial"/>
          <w:sz w:val="24"/>
          <w:szCs w:val="24"/>
        </w:rPr>
        <w:t xml:space="preserve"> and their attitudes towards school</w:t>
      </w:r>
      <w:r w:rsidR="008E421A">
        <w:rPr>
          <w:rFonts w:ascii="Arial" w:hAnsi="Arial" w:cs="Arial"/>
          <w:sz w:val="24"/>
          <w:szCs w:val="24"/>
        </w:rPr>
        <w:t>ing</w:t>
      </w:r>
      <w:r w:rsidR="005E4593">
        <w:rPr>
          <w:rFonts w:ascii="Arial" w:hAnsi="Arial" w:cs="Arial"/>
          <w:sz w:val="24"/>
          <w:szCs w:val="24"/>
        </w:rPr>
        <w:t xml:space="preserve">, </w:t>
      </w:r>
      <w:r w:rsidR="008018D1">
        <w:rPr>
          <w:rFonts w:ascii="Arial" w:hAnsi="Arial" w:cs="Arial"/>
          <w:sz w:val="24"/>
          <w:szCs w:val="24"/>
        </w:rPr>
        <w:t xml:space="preserve">in </w:t>
      </w:r>
      <w:r w:rsidR="005E4593">
        <w:rPr>
          <w:rFonts w:ascii="Arial" w:hAnsi="Arial" w:cs="Arial"/>
          <w:sz w:val="24"/>
          <w:szCs w:val="24"/>
        </w:rPr>
        <w:t>particularly the lower ability groups (</w:t>
      </w:r>
      <w:r w:rsidR="005E4593" w:rsidRPr="005E4593">
        <w:rPr>
          <w:rFonts w:ascii="Arial" w:hAnsi="Arial" w:cs="Arial"/>
          <w:sz w:val="24"/>
          <w:szCs w:val="24"/>
        </w:rPr>
        <w:t>Lacey, 1974</w:t>
      </w:r>
      <w:r w:rsidR="005E4593">
        <w:rPr>
          <w:rFonts w:ascii="Arial" w:hAnsi="Arial" w:cs="Arial"/>
          <w:sz w:val="24"/>
          <w:szCs w:val="24"/>
        </w:rPr>
        <w:t xml:space="preserve"> and</w:t>
      </w:r>
      <w:r w:rsidR="005E4593" w:rsidRPr="005E4593">
        <w:rPr>
          <w:rFonts w:ascii="Arial" w:hAnsi="Arial" w:cs="Arial"/>
          <w:sz w:val="24"/>
          <w:szCs w:val="24"/>
        </w:rPr>
        <w:t xml:space="preserve"> Oakes, 1985)</w:t>
      </w:r>
      <w:r w:rsidR="005E4593">
        <w:rPr>
          <w:rFonts w:ascii="Arial" w:hAnsi="Arial" w:cs="Arial"/>
          <w:sz w:val="24"/>
          <w:szCs w:val="24"/>
        </w:rPr>
        <w:t>.</w:t>
      </w:r>
      <w:r w:rsidR="008E421A">
        <w:rPr>
          <w:rFonts w:ascii="Arial" w:hAnsi="Arial" w:cs="Arial"/>
          <w:sz w:val="24"/>
          <w:szCs w:val="24"/>
        </w:rPr>
        <w:t xml:space="preserve"> Reflecting on the evidence, </w:t>
      </w:r>
      <w:r w:rsidR="00964D52">
        <w:rPr>
          <w:rFonts w:ascii="Arial" w:hAnsi="Arial" w:cs="Arial"/>
          <w:sz w:val="24"/>
          <w:szCs w:val="24"/>
        </w:rPr>
        <w:t>most of the students in the lower-ability groups were special education needs and had English as an additional language.</w:t>
      </w:r>
      <w:r w:rsidR="005E4593">
        <w:rPr>
          <w:rFonts w:ascii="Arial" w:hAnsi="Arial" w:cs="Arial"/>
          <w:sz w:val="24"/>
          <w:szCs w:val="24"/>
        </w:rPr>
        <w:t xml:space="preserve"> </w:t>
      </w:r>
    </w:p>
    <w:p w14:paraId="217757C2" w14:textId="716F79D0" w:rsidR="00933E19" w:rsidRDefault="005E4593" w:rsidP="005719F3">
      <w:pPr>
        <w:jc w:val="both"/>
        <w:rPr>
          <w:rFonts w:ascii="Arial" w:hAnsi="Arial" w:cs="Arial"/>
          <w:sz w:val="24"/>
          <w:szCs w:val="24"/>
        </w:rPr>
      </w:pPr>
      <w:r>
        <w:rPr>
          <w:rFonts w:ascii="Arial" w:hAnsi="Arial" w:cs="Arial"/>
          <w:sz w:val="24"/>
          <w:szCs w:val="24"/>
        </w:rPr>
        <w:t xml:space="preserve"> </w:t>
      </w:r>
    </w:p>
    <w:p w14:paraId="4A4DBEA4" w14:textId="286DF99B" w:rsidR="00910D10" w:rsidRDefault="000E0009" w:rsidP="005719F3">
      <w:pPr>
        <w:jc w:val="both"/>
        <w:rPr>
          <w:rFonts w:ascii="Arial" w:hAnsi="Arial" w:cs="Arial"/>
          <w:sz w:val="24"/>
          <w:szCs w:val="24"/>
        </w:rPr>
      </w:pPr>
      <w:r>
        <w:rPr>
          <w:rFonts w:ascii="Arial" w:hAnsi="Arial" w:cs="Arial"/>
          <w:sz w:val="24"/>
          <w:szCs w:val="24"/>
        </w:rPr>
        <w:t>However,</w:t>
      </w:r>
      <w:r w:rsidR="00671BF4">
        <w:rPr>
          <w:rFonts w:ascii="Arial" w:hAnsi="Arial" w:cs="Arial"/>
          <w:sz w:val="24"/>
          <w:szCs w:val="24"/>
        </w:rPr>
        <w:t xml:space="preserve"> </w:t>
      </w:r>
      <w:r>
        <w:rPr>
          <w:rFonts w:ascii="Arial" w:hAnsi="Arial" w:cs="Arial"/>
          <w:sz w:val="24"/>
          <w:szCs w:val="24"/>
        </w:rPr>
        <w:t xml:space="preserve">even </w:t>
      </w:r>
      <w:r w:rsidR="00B015E2">
        <w:rPr>
          <w:rFonts w:ascii="Arial" w:hAnsi="Arial" w:cs="Arial"/>
          <w:sz w:val="24"/>
          <w:szCs w:val="24"/>
        </w:rPr>
        <w:t xml:space="preserve">though ability grouping has had negative impacts on students. Recent studies conducted by </w:t>
      </w:r>
      <w:r w:rsidR="00B015E2" w:rsidRPr="00E56FCC">
        <w:rPr>
          <w:rFonts w:ascii="Arial" w:hAnsi="Arial" w:cs="Arial"/>
          <w:sz w:val="24"/>
          <w:szCs w:val="24"/>
        </w:rPr>
        <w:t>Higgins et al, (2015),</w:t>
      </w:r>
      <w:r w:rsidR="00B015E2">
        <w:rPr>
          <w:rFonts w:ascii="Arial" w:hAnsi="Arial" w:cs="Arial"/>
          <w:sz w:val="24"/>
          <w:szCs w:val="24"/>
        </w:rPr>
        <w:t xml:space="preserve"> revealed</w:t>
      </w:r>
      <w:r w:rsidR="00E40942">
        <w:rPr>
          <w:rFonts w:ascii="Arial" w:hAnsi="Arial" w:cs="Arial"/>
          <w:sz w:val="24"/>
          <w:szCs w:val="24"/>
        </w:rPr>
        <w:t xml:space="preserve"> that many schools have</w:t>
      </w:r>
      <w:r w:rsidR="00F704A8">
        <w:rPr>
          <w:rFonts w:ascii="Arial" w:hAnsi="Arial" w:cs="Arial"/>
          <w:sz w:val="24"/>
          <w:szCs w:val="24"/>
        </w:rPr>
        <w:t xml:space="preserve"> now</w:t>
      </w:r>
      <w:r w:rsidR="00E40942">
        <w:rPr>
          <w:rFonts w:ascii="Arial" w:hAnsi="Arial" w:cs="Arial"/>
          <w:sz w:val="24"/>
          <w:szCs w:val="24"/>
        </w:rPr>
        <w:t xml:space="preserve"> adopted mixed systems where students are regrouped in mixed attainment groups in core subjects, the study found that</w:t>
      </w:r>
      <w:r w:rsidR="00B015E2">
        <w:rPr>
          <w:rFonts w:ascii="Arial" w:hAnsi="Arial" w:cs="Arial"/>
          <w:sz w:val="24"/>
          <w:szCs w:val="24"/>
        </w:rPr>
        <w:t xml:space="preserve"> mixed attainment grouping</w:t>
      </w:r>
      <w:r w:rsidR="00E40942">
        <w:rPr>
          <w:rFonts w:ascii="Arial" w:hAnsi="Arial" w:cs="Arial"/>
          <w:sz w:val="24"/>
          <w:szCs w:val="24"/>
        </w:rPr>
        <w:t xml:space="preserve"> had a positive effect </w:t>
      </w:r>
      <w:r w:rsidR="00B015E2">
        <w:rPr>
          <w:rFonts w:ascii="Arial" w:hAnsi="Arial" w:cs="Arial"/>
          <w:sz w:val="24"/>
          <w:szCs w:val="24"/>
        </w:rPr>
        <w:t>on the achievement of lower attaining students. Furthermore, mixed attainment groups were found to encourage greater self-esteem levels and positive attitudes towards school.</w:t>
      </w:r>
      <w:r w:rsidR="00FC793E">
        <w:rPr>
          <w:rFonts w:ascii="Arial" w:hAnsi="Arial" w:cs="Arial"/>
          <w:sz w:val="24"/>
          <w:szCs w:val="24"/>
        </w:rPr>
        <w:t xml:space="preserve"> Kolb’s (1984), abstract conceptualization stage, allows practitioners to generate ideas and to put what has been worked in practice. </w:t>
      </w:r>
      <w:r w:rsidR="00B015E2">
        <w:rPr>
          <w:rFonts w:ascii="Arial" w:hAnsi="Arial" w:cs="Arial"/>
          <w:sz w:val="24"/>
          <w:szCs w:val="24"/>
        </w:rPr>
        <w:t xml:space="preserve">As a reflective </w:t>
      </w:r>
      <w:r w:rsidR="00B015E2">
        <w:rPr>
          <w:rFonts w:ascii="Arial" w:hAnsi="Arial" w:cs="Arial"/>
          <w:sz w:val="24"/>
          <w:szCs w:val="24"/>
        </w:rPr>
        <w:lastRenderedPageBreak/>
        <w:t>practitioner, I did not notice this in my observations, but during my time as a teaching assistant, children were sat in mixed attainment groups</w:t>
      </w:r>
      <w:r w:rsidR="00CC5FBE">
        <w:rPr>
          <w:rFonts w:ascii="Arial" w:hAnsi="Arial" w:cs="Arial"/>
          <w:sz w:val="24"/>
          <w:szCs w:val="24"/>
        </w:rPr>
        <w:t xml:space="preserve"> </w:t>
      </w:r>
      <w:r w:rsidR="00B015E2">
        <w:rPr>
          <w:rFonts w:ascii="Arial" w:hAnsi="Arial" w:cs="Arial"/>
          <w:sz w:val="24"/>
          <w:szCs w:val="24"/>
        </w:rPr>
        <w:t xml:space="preserve">for core subjects </w:t>
      </w:r>
      <w:r w:rsidR="00CC5FBE">
        <w:rPr>
          <w:rFonts w:ascii="Arial" w:hAnsi="Arial" w:cs="Arial"/>
          <w:sz w:val="24"/>
          <w:szCs w:val="24"/>
        </w:rPr>
        <w:t xml:space="preserve">in </w:t>
      </w:r>
      <w:r w:rsidR="00B015E2">
        <w:rPr>
          <w:rFonts w:ascii="Arial" w:hAnsi="Arial" w:cs="Arial"/>
          <w:sz w:val="24"/>
          <w:szCs w:val="24"/>
        </w:rPr>
        <w:t>numeracy and literacy</w:t>
      </w:r>
      <w:r w:rsidR="00CC5FBE">
        <w:rPr>
          <w:rFonts w:ascii="Arial" w:hAnsi="Arial" w:cs="Arial"/>
          <w:sz w:val="24"/>
          <w:szCs w:val="24"/>
        </w:rPr>
        <w:t xml:space="preserve">. I found that their social levels increased as they </w:t>
      </w:r>
      <w:r w:rsidR="00603EF8">
        <w:rPr>
          <w:rFonts w:ascii="Arial" w:hAnsi="Arial" w:cs="Arial"/>
          <w:sz w:val="24"/>
          <w:szCs w:val="24"/>
        </w:rPr>
        <w:t>appeared</w:t>
      </w:r>
      <w:r w:rsidR="00CC5FBE">
        <w:rPr>
          <w:rFonts w:ascii="Arial" w:hAnsi="Arial" w:cs="Arial"/>
          <w:sz w:val="24"/>
          <w:szCs w:val="24"/>
        </w:rPr>
        <w:t xml:space="preserve"> happier in their groups</w:t>
      </w:r>
      <w:r w:rsidR="00603EF8">
        <w:rPr>
          <w:rFonts w:ascii="Arial" w:hAnsi="Arial" w:cs="Arial"/>
          <w:sz w:val="24"/>
          <w:szCs w:val="24"/>
        </w:rPr>
        <w:t xml:space="preserve">. </w:t>
      </w:r>
      <w:r w:rsidR="00C96AF4">
        <w:rPr>
          <w:rFonts w:ascii="Arial" w:hAnsi="Arial" w:cs="Arial"/>
          <w:sz w:val="24"/>
          <w:szCs w:val="24"/>
        </w:rPr>
        <w:t xml:space="preserve">According to </w:t>
      </w:r>
      <w:r w:rsidR="00C96AF4" w:rsidRPr="00E56FCC">
        <w:rPr>
          <w:rFonts w:ascii="Arial" w:hAnsi="Arial" w:cs="Arial"/>
          <w:sz w:val="24"/>
          <w:szCs w:val="24"/>
        </w:rPr>
        <w:t>Hallam and Ireson (200</w:t>
      </w:r>
      <w:r w:rsidR="00E56FCC" w:rsidRPr="00E56FCC">
        <w:rPr>
          <w:rFonts w:ascii="Arial" w:hAnsi="Arial" w:cs="Arial"/>
          <w:sz w:val="24"/>
          <w:szCs w:val="24"/>
        </w:rPr>
        <w:t>7</w:t>
      </w:r>
      <w:r w:rsidR="00C96AF4" w:rsidRPr="00E56FCC">
        <w:rPr>
          <w:rFonts w:ascii="Arial" w:hAnsi="Arial" w:cs="Arial"/>
          <w:sz w:val="24"/>
          <w:szCs w:val="24"/>
        </w:rPr>
        <w:t>),</w:t>
      </w:r>
      <w:r w:rsidR="00E56FCC">
        <w:rPr>
          <w:rFonts w:ascii="Arial" w:hAnsi="Arial" w:cs="Arial"/>
          <w:sz w:val="24"/>
          <w:szCs w:val="24"/>
        </w:rPr>
        <w:t xml:space="preserve"> </w:t>
      </w:r>
      <w:r w:rsidR="00C96AF4">
        <w:rPr>
          <w:rFonts w:ascii="Arial" w:hAnsi="Arial" w:cs="Arial"/>
          <w:sz w:val="24"/>
          <w:szCs w:val="24"/>
        </w:rPr>
        <w:t>their survey found that students expressed preference</w:t>
      </w:r>
      <w:r w:rsidR="001F4ADA">
        <w:rPr>
          <w:rFonts w:ascii="Arial" w:hAnsi="Arial" w:cs="Arial"/>
          <w:sz w:val="24"/>
          <w:szCs w:val="24"/>
        </w:rPr>
        <w:t>s</w:t>
      </w:r>
      <w:r w:rsidR="00C96AF4">
        <w:rPr>
          <w:rFonts w:ascii="Arial" w:hAnsi="Arial" w:cs="Arial"/>
          <w:sz w:val="24"/>
          <w:szCs w:val="24"/>
        </w:rPr>
        <w:t xml:space="preserve"> in mixed-attainment groups as they had equality learning opportunities to social mix in groups.</w:t>
      </w:r>
      <w:r w:rsidR="004B2D67">
        <w:rPr>
          <w:rFonts w:ascii="Arial" w:hAnsi="Arial" w:cs="Arial"/>
          <w:sz w:val="24"/>
          <w:szCs w:val="24"/>
        </w:rPr>
        <w:t xml:space="preserve"> Nevertheless, some student</w:t>
      </w:r>
      <w:r w:rsidR="007617F1">
        <w:rPr>
          <w:rFonts w:ascii="Arial" w:hAnsi="Arial" w:cs="Arial"/>
          <w:sz w:val="24"/>
          <w:szCs w:val="24"/>
        </w:rPr>
        <w:t>s</w:t>
      </w:r>
      <w:r w:rsidR="004B2D67">
        <w:rPr>
          <w:rFonts w:ascii="Arial" w:hAnsi="Arial" w:cs="Arial"/>
          <w:sz w:val="24"/>
          <w:szCs w:val="24"/>
        </w:rPr>
        <w:t xml:space="preserve"> of different attainment levels disliked the competitive and stressful environment of working alongside higher ability groups (</w:t>
      </w:r>
      <w:r w:rsidR="00277AD2">
        <w:rPr>
          <w:rFonts w:ascii="Arial" w:hAnsi="Arial" w:cs="Arial"/>
          <w:sz w:val="24"/>
          <w:szCs w:val="24"/>
        </w:rPr>
        <w:t>Walls, 2009</w:t>
      </w:r>
      <w:r w:rsidR="004B2D67">
        <w:rPr>
          <w:rFonts w:ascii="Arial" w:hAnsi="Arial" w:cs="Arial"/>
          <w:sz w:val="24"/>
          <w:szCs w:val="24"/>
        </w:rPr>
        <w:t>).</w:t>
      </w:r>
      <w:r w:rsidR="000327ED">
        <w:rPr>
          <w:rFonts w:ascii="Arial" w:hAnsi="Arial" w:cs="Arial"/>
          <w:sz w:val="24"/>
          <w:szCs w:val="24"/>
        </w:rPr>
        <w:t xml:space="preserve"> This is a challenge for teachers, as they may face difficulty teaching challenging materials in a mixed attainment classroom, with limited time to scaffold in order to help struggling learners (</w:t>
      </w:r>
      <w:r w:rsidR="00657E52" w:rsidRPr="003737DE">
        <w:rPr>
          <w:rFonts w:ascii="Arial" w:hAnsi="Arial" w:cs="Arial"/>
          <w:sz w:val="24"/>
          <w:szCs w:val="24"/>
        </w:rPr>
        <w:t>Lazarowitz</w:t>
      </w:r>
      <w:r w:rsidR="00657E52">
        <w:rPr>
          <w:rFonts w:ascii="Arial" w:hAnsi="Arial" w:cs="Arial"/>
          <w:sz w:val="24"/>
          <w:szCs w:val="24"/>
        </w:rPr>
        <w:t>, 2008</w:t>
      </w:r>
      <w:r w:rsidR="000327ED">
        <w:rPr>
          <w:rFonts w:ascii="Arial" w:hAnsi="Arial" w:cs="Arial"/>
          <w:sz w:val="24"/>
          <w:szCs w:val="24"/>
        </w:rPr>
        <w:t>).</w:t>
      </w:r>
      <w:r w:rsidR="006E7CAC">
        <w:rPr>
          <w:rFonts w:ascii="Arial" w:hAnsi="Arial" w:cs="Arial"/>
          <w:sz w:val="24"/>
          <w:szCs w:val="24"/>
        </w:rPr>
        <w:t xml:space="preserve">  </w:t>
      </w:r>
    </w:p>
    <w:p w14:paraId="4C075CAB" w14:textId="3E879B0F" w:rsidR="00F96077" w:rsidRDefault="002C659B" w:rsidP="005719F3">
      <w:pPr>
        <w:jc w:val="both"/>
        <w:rPr>
          <w:rFonts w:ascii="Arial" w:hAnsi="Arial" w:cs="Arial"/>
          <w:sz w:val="24"/>
          <w:szCs w:val="24"/>
        </w:rPr>
      </w:pPr>
      <w:r>
        <w:rPr>
          <w:rFonts w:ascii="Arial" w:hAnsi="Arial" w:cs="Arial"/>
          <w:sz w:val="24"/>
          <w:szCs w:val="24"/>
        </w:rPr>
        <w:t>Considering</w:t>
      </w:r>
      <w:r w:rsidR="00910D10">
        <w:rPr>
          <w:rFonts w:ascii="Arial" w:hAnsi="Arial" w:cs="Arial"/>
          <w:sz w:val="24"/>
          <w:szCs w:val="24"/>
        </w:rPr>
        <w:t xml:space="preserve">, </w:t>
      </w:r>
      <w:proofErr w:type="spellStart"/>
      <w:r w:rsidR="00910D10">
        <w:rPr>
          <w:rFonts w:ascii="Arial" w:hAnsi="Arial" w:cs="Arial"/>
          <w:sz w:val="24"/>
          <w:szCs w:val="24"/>
        </w:rPr>
        <w:t>A</w:t>
      </w:r>
      <w:r w:rsidR="00A6409F">
        <w:rPr>
          <w:rFonts w:ascii="Arial" w:hAnsi="Arial" w:cs="Arial"/>
          <w:sz w:val="24"/>
          <w:szCs w:val="24"/>
        </w:rPr>
        <w:t>kabari</w:t>
      </w:r>
      <w:proofErr w:type="spellEnd"/>
      <w:r w:rsidR="00910D10">
        <w:rPr>
          <w:rFonts w:ascii="Arial" w:hAnsi="Arial" w:cs="Arial"/>
          <w:sz w:val="24"/>
          <w:szCs w:val="24"/>
        </w:rPr>
        <w:t xml:space="preserve"> (200</w:t>
      </w:r>
      <w:r w:rsidR="00A6409F">
        <w:rPr>
          <w:rFonts w:ascii="Arial" w:hAnsi="Arial" w:cs="Arial"/>
          <w:sz w:val="24"/>
          <w:szCs w:val="24"/>
        </w:rPr>
        <w:t>7</w:t>
      </w:r>
      <w:r w:rsidR="00910D10">
        <w:rPr>
          <w:rFonts w:ascii="Arial" w:hAnsi="Arial" w:cs="Arial"/>
          <w:sz w:val="24"/>
          <w:szCs w:val="24"/>
        </w:rPr>
        <w:t>)</w:t>
      </w:r>
      <w:r w:rsidR="00B671FF">
        <w:rPr>
          <w:rFonts w:ascii="Arial" w:hAnsi="Arial" w:cs="Arial"/>
          <w:sz w:val="24"/>
          <w:szCs w:val="24"/>
        </w:rPr>
        <w:t xml:space="preserve"> findings concluded</w:t>
      </w:r>
      <w:r w:rsidR="00E23FA8">
        <w:rPr>
          <w:rFonts w:ascii="Arial" w:hAnsi="Arial" w:cs="Arial"/>
          <w:sz w:val="24"/>
          <w:szCs w:val="24"/>
        </w:rPr>
        <w:t>,</w:t>
      </w:r>
      <w:r w:rsidR="00B671FF">
        <w:rPr>
          <w:rFonts w:ascii="Arial" w:hAnsi="Arial" w:cs="Arial"/>
          <w:sz w:val="24"/>
          <w:szCs w:val="24"/>
        </w:rPr>
        <w:t xml:space="preserve"> being in mixed attainment groups shapes students support in the education system as it allows the different ability students to help one</w:t>
      </w:r>
      <w:r w:rsidR="0027679B">
        <w:rPr>
          <w:rFonts w:ascii="Arial" w:hAnsi="Arial" w:cs="Arial"/>
          <w:sz w:val="24"/>
          <w:szCs w:val="24"/>
        </w:rPr>
        <w:t xml:space="preserve"> </w:t>
      </w:r>
      <w:r w:rsidR="00B671FF">
        <w:rPr>
          <w:rFonts w:ascii="Arial" w:hAnsi="Arial" w:cs="Arial"/>
          <w:sz w:val="24"/>
          <w:szCs w:val="24"/>
        </w:rPr>
        <w:t xml:space="preserve">another. He further stated that, this support is also beneficial to their own learning as they work collaboratively with each other. Reflecting on the evidence, children were working in groups during literacy time, where they had to act out a poem with actions. I felt that </w:t>
      </w:r>
      <w:r>
        <w:rPr>
          <w:rFonts w:ascii="Arial" w:hAnsi="Arial" w:cs="Arial"/>
          <w:sz w:val="24"/>
          <w:szCs w:val="24"/>
        </w:rPr>
        <w:t>students were truly engaged by sharing each other’s ideas and working on to improve their performance.</w:t>
      </w:r>
      <w:r w:rsidR="008A786E">
        <w:rPr>
          <w:rFonts w:ascii="Arial" w:hAnsi="Arial" w:cs="Arial"/>
          <w:sz w:val="24"/>
          <w:szCs w:val="24"/>
        </w:rPr>
        <w:t xml:space="preserve"> According to </w:t>
      </w:r>
      <w:r w:rsidR="008A786E" w:rsidRPr="00507936">
        <w:rPr>
          <w:rFonts w:ascii="Arial" w:hAnsi="Arial" w:cs="Arial"/>
          <w:sz w:val="24"/>
          <w:szCs w:val="24"/>
        </w:rPr>
        <w:t>Tereshchenko</w:t>
      </w:r>
      <w:r w:rsidR="007D2C27">
        <w:rPr>
          <w:rFonts w:ascii="Arial" w:hAnsi="Arial" w:cs="Arial"/>
          <w:sz w:val="24"/>
          <w:szCs w:val="24"/>
        </w:rPr>
        <w:t xml:space="preserve"> </w:t>
      </w:r>
      <w:r w:rsidR="008A786E" w:rsidRPr="00507936">
        <w:rPr>
          <w:rFonts w:ascii="Arial" w:hAnsi="Arial" w:cs="Arial"/>
          <w:sz w:val="24"/>
          <w:szCs w:val="24"/>
        </w:rPr>
        <w:t>(2019),</w:t>
      </w:r>
      <w:r w:rsidR="008A786E">
        <w:rPr>
          <w:rFonts w:ascii="Arial" w:hAnsi="Arial" w:cs="Arial"/>
          <w:sz w:val="24"/>
          <w:szCs w:val="24"/>
        </w:rPr>
        <w:t xml:space="preserve"> mixed-attainment practices facilities learning opportunities for students to get help from their peers. Indeed, </w:t>
      </w:r>
      <w:r w:rsidR="008A786E" w:rsidRPr="00507936">
        <w:rPr>
          <w:rFonts w:ascii="Arial" w:hAnsi="Arial" w:cs="Arial"/>
          <w:sz w:val="24"/>
          <w:szCs w:val="24"/>
        </w:rPr>
        <w:t>Hallam &amp; Ireson (2007),</w:t>
      </w:r>
      <w:r w:rsidR="008A786E">
        <w:rPr>
          <w:rFonts w:ascii="Arial" w:hAnsi="Arial" w:cs="Arial"/>
          <w:sz w:val="24"/>
          <w:szCs w:val="24"/>
        </w:rPr>
        <w:t xml:space="preserve"> studies found that, in core subject classes where students worked in homogeneous groups, found that students accomplished very little without the input of their competent peers or teachers. </w:t>
      </w:r>
      <w:r w:rsidR="006C20C5">
        <w:rPr>
          <w:rFonts w:ascii="Arial" w:hAnsi="Arial" w:cs="Arial"/>
          <w:sz w:val="24"/>
          <w:szCs w:val="24"/>
        </w:rPr>
        <w:t xml:space="preserve">On the other hand, collaborative work in mixed attainment groups allowed pupils who were regarded as weak in their learning, </w:t>
      </w:r>
      <w:r w:rsidR="000B5484">
        <w:rPr>
          <w:rFonts w:ascii="Arial" w:hAnsi="Arial" w:cs="Arial"/>
          <w:sz w:val="24"/>
          <w:szCs w:val="24"/>
        </w:rPr>
        <w:t xml:space="preserve">to </w:t>
      </w:r>
      <w:r w:rsidR="00507936">
        <w:rPr>
          <w:rFonts w:ascii="Arial" w:hAnsi="Arial" w:cs="Arial"/>
          <w:sz w:val="24"/>
          <w:szCs w:val="24"/>
        </w:rPr>
        <w:t>outshine</w:t>
      </w:r>
      <w:r w:rsidR="006C20C5">
        <w:rPr>
          <w:rFonts w:ascii="Arial" w:hAnsi="Arial" w:cs="Arial"/>
          <w:sz w:val="24"/>
          <w:szCs w:val="24"/>
        </w:rPr>
        <w:t xml:space="preserve"> in areas.</w:t>
      </w:r>
      <w:r w:rsidR="006E7CAC">
        <w:rPr>
          <w:rFonts w:ascii="Arial" w:hAnsi="Arial" w:cs="Arial"/>
          <w:sz w:val="24"/>
          <w:szCs w:val="24"/>
        </w:rPr>
        <w:t xml:space="preserve"> According to Kolb’s (1984:p20) reflective cycle learners engage in the abstract conceptualisation as a ‘result of past experiences this enables the transformation and development in practice’. </w:t>
      </w:r>
    </w:p>
    <w:p w14:paraId="62741DD1" w14:textId="1A7B967F" w:rsidR="00CC4A2B" w:rsidRDefault="00F04E88" w:rsidP="005719F3">
      <w:pPr>
        <w:jc w:val="both"/>
        <w:rPr>
          <w:rFonts w:ascii="Arial" w:hAnsi="Arial" w:cs="Arial"/>
          <w:sz w:val="24"/>
          <w:szCs w:val="24"/>
        </w:rPr>
      </w:pPr>
      <w:r>
        <w:rPr>
          <w:rFonts w:ascii="Arial" w:hAnsi="Arial" w:cs="Arial"/>
          <w:sz w:val="24"/>
          <w:szCs w:val="24"/>
        </w:rPr>
        <w:t>Applying Schon’s (1983) reflection-on action, t</w:t>
      </w:r>
      <w:r w:rsidR="006077E7">
        <w:rPr>
          <w:rFonts w:ascii="Arial" w:hAnsi="Arial" w:cs="Arial"/>
          <w:sz w:val="24"/>
          <w:szCs w:val="24"/>
        </w:rPr>
        <w:t xml:space="preserve">his essay highlighted the main problem of ability grouping and how it limits and hinders students learning, all schools are required to plan an inclusive curriculum, </w:t>
      </w:r>
      <w:r w:rsidR="00F75813">
        <w:rPr>
          <w:rFonts w:ascii="Arial" w:hAnsi="Arial" w:cs="Arial"/>
          <w:sz w:val="24"/>
          <w:szCs w:val="24"/>
        </w:rPr>
        <w:t xml:space="preserve">learning </w:t>
      </w:r>
      <w:r w:rsidR="006077E7">
        <w:rPr>
          <w:rFonts w:ascii="Arial" w:hAnsi="Arial" w:cs="Arial"/>
          <w:sz w:val="24"/>
          <w:szCs w:val="24"/>
        </w:rPr>
        <w:t xml:space="preserve">activities, teaching resources and assessments in a way that </w:t>
      </w:r>
      <w:r w:rsidR="00B7630E">
        <w:rPr>
          <w:rFonts w:ascii="Arial" w:hAnsi="Arial" w:cs="Arial"/>
          <w:sz w:val="24"/>
          <w:szCs w:val="24"/>
        </w:rPr>
        <w:t xml:space="preserve">caters for </w:t>
      </w:r>
      <w:r w:rsidR="006077E7">
        <w:rPr>
          <w:rFonts w:ascii="Arial" w:hAnsi="Arial" w:cs="Arial"/>
          <w:sz w:val="24"/>
          <w:szCs w:val="24"/>
        </w:rPr>
        <w:t>the needs of all</w:t>
      </w:r>
      <w:r w:rsidR="000F4DFB">
        <w:rPr>
          <w:rFonts w:ascii="Arial" w:hAnsi="Arial" w:cs="Arial"/>
          <w:sz w:val="24"/>
          <w:szCs w:val="24"/>
        </w:rPr>
        <w:t xml:space="preserve"> students learning styles</w:t>
      </w:r>
      <w:r w:rsidR="006077E7">
        <w:rPr>
          <w:rFonts w:ascii="Arial" w:hAnsi="Arial" w:cs="Arial"/>
          <w:sz w:val="24"/>
          <w:szCs w:val="24"/>
        </w:rPr>
        <w:t>. However, this can become a problem</w:t>
      </w:r>
      <w:r w:rsidR="00F75813">
        <w:rPr>
          <w:rFonts w:ascii="Arial" w:hAnsi="Arial" w:cs="Arial"/>
          <w:sz w:val="24"/>
          <w:szCs w:val="24"/>
        </w:rPr>
        <w:t xml:space="preserve"> </w:t>
      </w:r>
      <w:r w:rsidR="00B7630E">
        <w:rPr>
          <w:rFonts w:ascii="Arial" w:hAnsi="Arial" w:cs="Arial"/>
          <w:sz w:val="24"/>
          <w:szCs w:val="24"/>
        </w:rPr>
        <w:t xml:space="preserve">when teachers show uncertainty and ambiguity about what and how to assess students’ capabilities </w:t>
      </w:r>
      <w:r w:rsidR="00B7630E" w:rsidRPr="00B7630E">
        <w:rPr>
          <w:rFonts w:ascii="Arial" w:hAnsi="Arial" w:cs="Arial"/>
          <w:sz w:val="24"/>
          <w:szCs w:val="24"/>
        </w:rPr>
        <w:t>(</w:t>
      </w:r>
      <w:bookmarkStart w:id="6" w:name="_Hlk27266824"/>
      <w:proofErr w:type="spellStart"/>
      <w:r w:rsidR="00B7630E" w:rsidRPr="00EF0B61">
        <w:rPr>
          <w:rFonts w:ascii="Arial" w:hAnsi="Arial" w:cs="Arial"/>
          <w:sz w:val="24"/>
          <w:szCs w:val="24"/>
        </w:rPr>
        <w:t>Frykedal</w:t>
      </w:r>
      <w:proofErr w:type="spellEnd"/>
      <w:r w:rsidR="00B7630E" w:rsidRPr="00EF0B61">
        <w:rPr>
          <w:rFonts w:ascii="Arial" w:hAnsi="Arial" w:cs="Arial"/>
          <w:sz w:val="24"/>
          <w:szCs w:val="24"/>
        </w:rPr>
        <w:t xml:space="preserve"> &amp; </w:t>
      </w:r>
      <w:proofErr w:type="spellStart"/>
      <w:r w:rsidR="00B7630E" w:rsidRPr="00EF0B61">
        <w:rPr>
          <w:rFonts w:ascii="Arial" w:hAnsi="Arial" w:cs="Arial"/>
          <w:sz w:val="24"/>
          <w:szCs w:val="24"/>
        </w:rPr>
        <w:t>Chiriac</w:t>
      </w:r>
      <w:proofErr w:type="spellEnd"/>
      <w:r w:rsidR="00B7630E" w:rsidRPr="00EF0B61">
        <w:rPr>
          <w:rFonts w:ascii="Arial" w:hAnsi="Arial" w:cs="Arial"/>
          <w:sz w:val="24"/>
          <w:szCs w:val="24"/>
        </w:rPr>
        <w:t>, 2011</w:t>
      </w:r>
      <w:bookmarkEnd w:id="6"/>
      <w:r w:rsidR="00B7630E" w:rsidRPr="00B7630E">
        <w:rPr>
          <w:rFonts w:ascii="Arial" w:hAnsi="Arial" w:cs="Arial"/>
          <w:sz w:val="24"/>
          <w:szCs w:val="24"/>
        </w:rPr>
        <w:t>).</w:t>
      </w:r>
      <w:r w:rsidR="00B7630E">
        <w:rPr>
          <w:rFonts w:ascii="Arial" w:hAnsi="Arial" w:cs="Arial"/>
          <w:sz w:val="24"/>
          <w:szCs w:val="24"/>
        </w:rPr>
        <w:t xml:space="preserve"> </w:t>
      </w:r>
      <w:r w:rsidR="00CB77B6">
        <w:rPr>
          <w:rFonts w:ascii="Arial" w:hAnsi="Arial" w:cs="Arial"/>
          <w:sz w:val="24"/>
          <w:szCs w:val="24"/>
        </w:rPr>
        <w:t xml:space="preserve">According to </w:t>
      </w:r>
      <w:r w:rsidR="00CB77B6" w:rsidRPr="00EF0B61">
        <w:rPr>
          <w:rFonts w:ascii="Arial" w:hAnsi="Arial" w:cs="Arial"/>
          <w:sz w:val="24"/>
          <w:szCs w:val="24"/>
        </w:rPr>
        <w:t>Gillies &amp; Boyle (2010),</w:t>
      </w:r>
      <w:r w:rsidR="00CB77B6">
        <w:rPr>
          <w:rFonts w:ascii="Arial" w:hAnsi="Arial" w:cs="Arial"/>
          <w:sz w:val="24"/>
          <w:szCs w:val="24"/>
        </w:rPr>
        <w:t xml:space="preserve"> teachers face many challenges organising </w:t>
      </w:r>
      <w:r w:rsidR="002C38E5">
        <w:rPr>
          <w:rFonts w:ascii="Arial" w:hAnsi="Arial" w:cs="Arial"/>
          <w:sz w:val="24"/>
          <w:szCs w:val="24"/>
        </w:rPr>
        <w:t>group</w:t>
      </w:r>
      <w:r w:rsidR="00CB77B6">
        <w:rPr>
          <w:rFonts w:ascii="Arial" w:hAnsi="Arial" w:cs="Arial"/>
          <w:sz w:val="24"/>
          <w:szCs w:val="24"/>
        </w:rPr>
        <w:t xml:space="preserve"> work, such as finding it difficult to assess student’s performance and achievement levels during collaborative work</w:t>
      </w:r>
      <w:r w:rsidR="002C38E5">
        <w:rPr>
          <w:rFonts w:ascii="Arial" w:hAnsi="Arial" w:cs="Arial"/>
          <w:sz w:val="24"/>
          <w:szCs w:val="24"/>
        </w:rPr>
        <w:t>ing</w:t>
      </w:r>
      <w:r w:rsidR="00CB77B6">
        <w:rPr>
          <w:rFonts w:ascii="Arial" w:hAnsi="Arial" w:cs="Arial"/>
          <w:sz w:val="24"/>
          <w:szCs w:val="24"/>
        </w:rPr>
        <w:t>. For example, a study conducted</w:t>
      </w:r>
      <w:r w:rsidR="008C4FF9">
        <w:rPr>
          <w:rFonts w:ascii="Arial" w:hAnsi="Arial" w:cs="Arial"/>
          <w:sz w:val="24"/>
          <w:szCs w:val="24"/>
        </w:rPr>
        <w:t xml:space="preserve"> by</w:t>
      </w:r>
      <w:r w:rsidR="00CB77B6">
        <w:rPr>
          <w:rFonts w:ascii="Arial" w:hAnsi="Arial" w:cs="Arial"/>
          <w:sz w:val="24"/>
          <w:szCs w:val="24"/>
        </w:rPr>
        <w:t xml:space="preserve"> </w:t>
      </w:r>
      <w:proofErr w:type="spellStart"/>
      <w:r w:rsidR="00CB77B6" w:rsidRPr="00EF0B61">
        <w:rPr>
          <w:rFonts w:ascii="Arial" w:hAnsi="Arial" w:cs="Arial"/>
          <w:sz w:val="24"/>
          <w:szCs w:val="24"/>
        </w:rPr>
        <w:t>Ruys</w:t>
      </w:r>
      <w:proofErr w:type="spellEnd"/>
      <w:r w:rsidR="00CB77B6" w:rsidRPr="00EF0B61">
        <w:rPr>
          <w:rFonts w:ascii="Arial" w:hAnsi="Arial" w:cs="Arial"/>
          <w:sz w:val="24"/>
          <w:szCs w:val="24"/>
        </w:rPr>
        <w:t xml:space="preserve"> et al, (2012),</w:t>
      </w:r>
      <w:r w:rsidR="00CB77B6">
        <w:rPr>
          <w:rFonts w:ascii="Arial" w:hAnsi="Arial" w:cs="Arial"/>
          <w:sz w:val="24"/>
          <w:szCs w:val="24"/>
        </w:rPr>
        <w:t xml:space="preserve"> analysed collaborative activities </w:t>
      </w:r>
      <w:r w:rsidR="00C64722">
        <w:rPr>
          <w:rFonts w:ascii="Arial" w:hAnsi="Arial" w:cs="Arial"/>
          <w:sz w:val="24"/>
          <w:szCs w:val="24"/>
        </w:rPr>
        <w:t xml:space="preserve">planned by </w:t>
      </w:r>
      <w:r w:rsidR="00CB77B6">
        <w:rPr>
          <w:rFonts w:ascii="Arial" w:hAnsi="Arial" w:cs="Arial"/>
          <w:sz w:val="24"/>
          <w:szCs w:val="24"/>
        </w:rPr>
        <w:t xml:space="preserve">teachers, they found that insufficient attention was given in order to determine group norms and facilitate </w:t>
      </w:r>
      <w:r w:rsidR="00C64722">
        <w:rPr>
          <w:rFonts w:ascii="Arial" w:hAnsi="Arial" w:cs="Arial"/>
          <w:sz w:val="24"/>
          <w:szCs w:val="24"/>
        </w:rPr>
        <w:t xml:space="preserve">critical </w:t>
      </w:r>
      <w:r w:rsidR="00CB77B6">
        <w:rPr>
          <w:rFonts w:ascii="Arial" w:hAnsi="Arial" w:cs="Arial"/>
          <w:sz w:val="24"/>
          <w:szCs w:val="24"/>
        </w:rPr>
        <w:t>learning.</w:t>
      </w:r>
      <w:r w:rsidR="008C4FF9">
        <w:rPr>
          <w:rFonts w:ascii="Arial" w:hAnsi="Arial" w:cs="Arial"/>
          <w:sz w:val="24"/>
          <w:szCs w:val="24"/>
        </w:rPr>
        <w:t xml:space="preserve"> Furthermore, the problems teachers encounter can have</w:t>
      </w:r>
      <w:r w:rsidR="007434EE">
        <w:rPr>
          <w:rFonts w:ascii="Arial" w:hAnsi="Arial" w:cs="Arial"/>
          <w:sz w:val="24"/>
          <w:szCs w:val="24"/>
        </w:rPr>
        <w:t xml:space="preserve"> a detrimental</w:t>
      </w:r>
      <w:r w:rsidR="008C4FF9">
        <w:rPr>
          <w:rFonts w:ascii="Arial" w:hAnsi="Arial" w:cs="Arial"/>
          <w:sz w:val="24"/>
          <w:szCs w:val="24"/>
        </w:rPr>
        <w:t xml:space="preserve"> </w:t>
      </w:r>
      <w:r w:rsidR="00EF0B61">
        <w:rPr>
          <w:rFonts w:ascii="Arial" w:hAnsi="Arial" w:cs="Arial"/>
          <w:sz w:val="24"/>
          <w:szCs w:val="24"/>
        </w:rPr>
        <w:t>effect</w:t>
      </w:r>
      <w:r w:rsidR="0063316A">
        <w:rPr>
          <w:rFonts w:ascii="Arial" w:hAnsi="Arial" w:cs="Arial"/>
          <w:sz w:val="24"/>
          <w:szCs w:val="24"/>
        </w:rPr>
        <w:t xml:space="preserve"> on</w:t>
      </w:r>
      <w:r w:rsidR="008C4FF9">
        <w:rPr>
          <w:rFonts w:ascii="Arial" w:hAnsi="Arial" w:cs="Arial"/>
          <w:sz w:val="24"/>
          <w:szCs w:val="24"/>
        </w:rPr>
        <w:t xml:space="preserve"> the quality of students collaborative learning </w:t>
      </w:r>
      <w:r w:rsidR="008C4FF9" w:rsidRPr="008C4FF9">
        <w:rPr>
          <w:rFonts w:ascii="Arial" w:hAnsi="Arial" w:cs="Arial"/>
          <w:sz w:val="24"/>
          <w:szCs w:val="24"/>
        </w:rPr>
        <w:t>(</w:t>
      </w:r>
      <w:r w:rsidR="008C4FF9" w:rsidRPr="00EF0B61">
        <w:rPr>
          <w:rFonts w:ascii="Arial" w:hAnsi="Arial" w:cs="Arial"/>
          <w:sz w:val="24"/>
          <w:szCs w:val="24"/>
        </w:rPr>
        <w:t>Strom &amp; Strom,</w:t>
      </w:r>
      <w:r w:rsidR="00C36B4D">
        <w:rPr>
          <w:rFonts w:ascii="Arial" w:hAnsi="Arial" w:cs="Arial"/>
          <w:sz w:val="24"/>
          <w:szCs w:val="24"/>
        </w:rPr>
        <w:t xml:space="preserve"> </w:t>
      </w:r>
      <w:r w:rsidR="008C4FF9" w:rsidRPr="00EF0B61">
        <w:rPr>
          <w:rFonts w:ascii="Arial" w:hAnsi="Arial" w:cs="Arial"/>
          <w:sz w:val="24"/>
          <w:szCs w:val="24"/>
        </w:rPr>
        <w:t>2011</w:t>
      </w:r>
      <w:r w:rsidR="008C4FF9" w:rsidRPr="008C4FF9">
        <w:rPr>
          <w:rFonts w:ascii="Arial" w:hAnsi="Arial" w:cs="Arial"/>
          <w:sz w:val="24"/>
          <w:szCs w:val="24"/>
        </w:rPr>
        <w:t>).</w:t>
      </w:r>
      <w:r w:rsidR="008B5C06">
        <w:rPr>
          <w:rFonts w:ascii="Arial" w:hAnsi="Arial" w:cs="Arial"/>
          <w:sz w:val="24"/>
          <w:szCs w:val="24"/>
        </w:rPr>
        <w:t xml:space="preserve"> </w:t>
      </w:r>
    </w:p>
    <w:p w14:paraId="4B66B20D" w14:textId="3CC44E50" w:rsidR="006077E7" w:rsidRDefault="008B5C06" w:rsidP="005719F3">
      <w:pPr>
        <w:jc w:val="both"/>
        <w:rPr>
          <w:rFonts w:ascii="Arial" w:hAnsi="Arial" w:cs="Arial"/>
          <w:sz w:val="24"/>
          <w:szCs w:val="24"/>
        </w:rPr>
      </w:pPr>
      <w:r>
        <w:rPr>
          <w:rFonts w:ascii="Arial" w:hAnsi="Arial" w:cs="Arial"/>
          <w:sz w:val="24"/>
          <w:szCs w:val="24"/>
        </w:rPr>
        <w:t>In order to address these problems,</w:t>
      </w:r>
      <w:r w:rsidR="003D6D2D">
        <w:rPr>
          <w:rFonts w:ascii="Arial" w:hAnsi="Arial" w:cs="Arial"/>
          <w:sz w:val="24"/>
          <w:szCs w:val="24"/>
        </w:rPr>
        <w:t xml:space="preserve"> studies were conducted in </w:t>
      </w:r>
      <w:r w:rsidR="00CC4A2B">
        <w:rPr>
          <w:rFonts w:ascii="Arial" w:hAnsi="Arial" w:cs="Arial"/>
          <w:sz w:val="24"/>
          <w:szCs w:val="24"/>
        </w:rPr>
        <w:t>schools</w:t>
      </w:r>
      <w:r w:rsidR="003D6D2D">
        <w:rPr>
          <w:rFonts w:ascii="Arial" w:hAnsi="Arial" w:cs="Arial"/>
          <w:sz w:val="24"/>
          <w:szCs w:val="24"/>
        </w:rPr>
        <w:t xml:space="preserve">, the interviews from the teachers found that “It’s straightforward to measure the </w:t>
      </w:r>
      <w:proofErr w:type="gramStart"/>
      <w:r w:rsidR="003D6D2D">
        <w:rPr>
          <w:rFonts w:ascii="Arial" w:hAnsi="Arial" w:cs="Arial"/>
          <w:sz w:val="24"/>
          <w:szCs w:val="24"/>
        </w:rPr>
        <w:t>students</w:t>
      </w:r>
      <w:proofErr w:type="gramEnd"/>
      <w:r w:rsidR="003D6D2D">
        <w:rPr>
          <w:rFonts w:ascii="Arial" w:hAnsi="Arial" w:cs="Arial"/>
          <w:sz w:val="24"/>
          <w:szCs w:val="24"/>
        </w:rPr>
        <w:t xml:space="preserve"> learning outcomes through individual tests, however it</w:t>
      </w:r>
      <w:r w:rsidR="00512FAA">
        <w:rPr>
          <w:rFonts w:ascii="Arial" w:hAnsi="Arial" w:cs="Arial"/>
          <w:sz w:val="24"/>
          <w:szCs w:val="24"/>
        </w:rPr>
        <w:t xml:space="preserve"> is</w:t>
      </w:r>
      <w:r w:rsidR="003D6D2D">
        <w:rPr>
          <w:rFonts w:ascii="Arial" w:hAnsi="Arial" w:cs="Arial"/>
          <w:sz w:val="24"/>
          <w:szCs w:val="24"/>
        </w:rPr>
        <w:t xml:space="preserve"> difficult to see how they improve during collaborative learning” </w:t>
      </w:r>
      <w:r w:rsidR="003D6D2D" w:rsidRPr="00BD621E">
        <w:rPr>
          <w:rFonts w:ascii="Arial" w:hAnsi="Arial" w:cs="Arial"/>
          <w:sz w:val="24"/>
          <w:szCs w:val="24"/>
        </w:rPr>
        <w:t>(Janssen &amp; Wubbels, 2018: p.108).</w:t>
      </w:r>
      <w:r w:rsidR="003D6D2D">
        <w:rPr>
          <w:rFonts w:ascii="Arial" w:hAnsi="Arial" w:cs="Arial"/>
          <w:sz w:val="24"/>
          <w:szCs w:val="24"/>
        </w:rPr>
        <w:t xml:space="preserve"> </w:t>
      </w:r>
      <w:r w:rsidR="007434EE">
        <w:rPr>
          <w:rFonts w:ascii="Arial" w:hAnsi="Arial" w:cs="Arial"/>
          <w:sz w:val="24"/>
          <w:szCs w:val="24"/>
        </w:rPr>
        <w:t xml:space="preserve">This shows that how teachers have limited knowledge on collaborative work, there are many factors that contribute to this such as: lack of pedagogical knowledge, lack of training and </w:t>
      </w:r>
      <w:r w:rsidR="007434EE">
        <w:rPr>
          <w:rFonts w:ascii="Arial" w:hAnsi="Arial" w:cs="Arial"/>
          <w:sz w:val="24"/>
          <w:szCs w:val="24"/>
        </w:rPr>
        <w:lastRenderedPageBreak/>
        <w:t>experience during their teacher training programme</w:t>
      </w:r>
      <w:r w:rsidR="00796AC1">
        <w:rPr>
          <w:rFonts w:ascii="Arial" w:hAnsi="Arial" w:cs="Arial"/>
          <w:sz w:val="24"/>
          <w:szCs w:val="24"/>
        </w:rPr>
        <w:t xml:space="preserve"> </w:t>
      </w:r>
      <w:r w:rsidR="007434EE" w:rsidRPr="00BD621E">
        <w:rPr>
          <w:rFonts w:ascii="Arial" w:hAnsi="Arial" w:cs="Arial"/>
          <w:sz w:val="24"/>
          <w:szCs w:val="24"/>
        </w:rPr>
        <w:t>(</w:t>
      </w:r>
      <w:r w:rsidR="00BD621E" w:rsidRPr="00BD621E">
        <w:rPr>
          <w:rFonts w:ascii="Arial" w:hAnsi="Arial" w:cs="Arial"/>
          <w:sz w:val="24"/>
          <w:szCs w:val="24"/>
        </w:rPr>
        <w:t>Storm &amp; Storm, 2011</w:t>
      </w:r>
      <w:r w:rsidR="007434EE" w:rsidRPr="00BD621E">
        <w:rPr>
          <w:rFonts w:ascii="Arial" w:hAnsi="Arial" w:cs="Arial"/>
          <w:sz w:val="24"/>
          <w:szCs w:val="24"/>
        </w:rPr>
        <w:t>).</w:t>
      </w:r>
      <w:r w:rsidR="007434EE">
        <w:rPr>
          <w:rFonts w:ascii="Arial" w:hAnsi="Arial" w:cs="Arial"/>
          <w:sz w:val="24"/>
          <w:szCs w:val="24"/>
        </w:rPr>
        <w:t xml:space="preserve"> It </w:t>
      </w:r>
      <w:r w:rsidR="00796AC1">
        <w:rPr>
          <w:rFonts w:ascii="Arial" w:hAnsi="Arial" w:cs="Arial"/>
          <w:sz w:val="24"/>
          <w:szCs w:val="24"/>
        </w:rPr>
        <w:t>has also been</w:t>
      </w:r>
      <w:r w:rsidR="007434EE">
        <w:rPr>
          <w:rFonts w:ascii="Arial" w:hAnsi="Arial" w:cs="Arial"/>
          <w:sz w:val="24"/>
          <w:szCs w:val="24"/>
        </w:rPr>
        <w:t xml:space="preserve"> argued that teachers pay more attention to rating individual learning assessments, rather than collaborative performance. According to</w:t>
      </w:r>
      <w:r w:rsidR="00BD621E">
        <w:rPr>
          <w:rFonts w:ascii="Arial" w:hAnsi="Arial" w:cs="Arial"/>
          <w:sz w:val="24"/>
          <w:szCs w:val="24"/>
        </w:rPr>
        <w:t xml:space="preserve"> </w:t>
      </w:r>
      <w:proofErr w:type="spellStart"/>
      <w:r w:rsidR="00BD621E" w:rsidRPr="00EF0B61">
        <w:rPr>
          <w:rFonts w:ascii="Arial" w:hAnsi="Arial" w:cs="Arial"/>
          <w:sz w:val="24"/>
          <w:szCs w:val="24"/>
        </w:rPr>
        <w:t>Frykedal</w:t>
      </w:r>
      <w:proofErr w:type="spellEnd"/>
      <w:r w:rsidR="00BD621E" w:rsidRPr="00EF0B61">
        <w:rPr>
          <w:rFonts w:ascii="Arial" w:hAnsi="Arial" w:cs="Arial"/>
          <w:sz w:val="24"/>
          <w:szCs w:val="24"/>
        </w:rPr>
        <w:t xml:space="preserve"> &amp; </w:t>
      </w:r>
      <w:proofErr w:type="spellStart"/>
      <w:r w:rsidR="00BD621E" w:rsidRPr="00EF0B61">
        <w:rPr>
          <w:rFonts w:ascii="Arial" w:hAnsi="Arial" w:cs="Arial"/>
          <w:sz w:val="24"/>
          <w:szCs w:val="24"/>
        </w:rPr>
        <w:t>Chiriac</w:t>
      </w:r>
      <w:proofErr w:type="spellEnd"/>
      <w:r w:rsidR="00BD621E" w:rsidRPr="00EF0B61">
        <w:rPr>
          <w:rFonts w:ascii="Arial" w:hAnsi="Arial" w:cs="Arial"/>
          <w:sz w:val="24"/>
          <w:szCs w:val="24"/>
        </w:rPr>
        <w:t xml:space="preserve">, </w:t>
      </w:r>
      <w:r w:rsidR="00BD621E">
        <w:rPr>
          <w:rFonts w:ascii="Arial" w:hAnsi="Arial" w:cs="Arial"/>
          <w:sz w:val="24"/>
          <w:szCs w:val="24"/>
        </w:rPr>
        <w:t xml:space="preserve">(2011), </w:t>
      </w:r>
      <w:r w:rsidR="00796AC1">
        <w:rPr>
          <w:rFonts w:ascii="Arial" w:hAnsi="Arial" w:cs="Arial"/>
          <w:sz w:val="24"/>
          <w:szCs w:val="24"/>
        </w:rPr>
        <w:t>t</w:t>
      </w:r>
      <w:r w:rsidR="007434EE">
        <w:rPr>
          <w:rFonts w:ascii="Arial" w:hAnsi="Arial" w:cs="Arial"/>
          <w:sz w:val="24"/>
          <w:szCs w:val="24"/>
        </w:rPr>
        <w:t xml:space="preserve">hese types of assessments do not encourage students learning rather hinders </w:t>
      </w:r>
      <w:r w:rsidR="00637387">
        <w:rPr>
          <w:rFonts w:ascii="Arial" w:hAnsi="Arial" w:cs="Arial"/>
          <w:sz w:val="24"/>
          <w:szCs w:val="24"/>
        </w:rPr>
        <w:t>them</w:t>
      </w:r>
      <w:r w:rsidR="007434EE">
        <w:rPr>
          <w:rFonts w:ascii="Arial" w:hAnsi="Arial" w:cs="Arial"/>
          <w:sz w:val="24"/>
          <w:szCs w:val="24"/>
        </w:rPr>
        <w:t>.</w:t>
      </w:r>
      <w:r w:rsidR="00637387">
        <w:rPr>
          <w:rFonts w:ascii="Arial" w:hAnsi="Arial" w:cs="Arial"/>
          <w:sz w:val="24"/>
          <w:szCs w:val="24"/>
        </w:rPr>
        <w:t xml:space="preserve"> </w:t>
      </w:r>
      <w:r w:rsidR="00A36687">
        <w:rPr>
          <w:rFonts w:ascii="Arial" w:hAnsi="Arial" w:cs="Arial"/>
          <w:sz w:val="24"/>
          <w:szCs w:val="24"/>
        </w:rPr>
        <w:t xml:space="preserve">This focus on standards sometimes leads </w:t>
      </w:r>
      <w:proofErr w:type="gramStart"/>
      <w:r w:rsidR="00A36687">
        <w:rPr>
          <w:rFonts w:ascii="Arial" w:hAnsi="Arial" w:cs="Arial"/>
          <w:sz w:val="24"/>
          <w:szCs w:val="24"/>
        </w:rPr>
        <w:t>school teachers</w:t>
      </w:r>
      <w:proofErr w:type="gramEnd"/>
      <w:r w:rsidR="00A36687">
        <w:rPr>
          <w:rFonts w:ascii="Arial" w:hAnsi="Arial" w:cs="Arial"/>
          <w:sz w:val="24"/>
          <w:szCs w:val="24"/>
        </w:rPr>
        <w:t xml:space="preserve"> to think of their practice as a ‘black box’, this is due to the external forces from management and standards and tests, that teachers are most likely to overlook the importance of what is inside the box (</w:t>
      </w:r>
      <w:r w:rsidR="00A36687" w:rsidRPr="009C0A58">
        <w:rPr>
          <w:rFonts w:ascii="Arial" w:hAnsi="Arial" w:cs="Arial"/>
          <w:sz w:val="24"/>
          <w:szCs w:val="24"/>
        </w:rPr>
        <w:t>William &amp; Black, 2010).</w:t>
      </w:r>
      <w:r w:rsidR="00A36687">
        <w:rPr>
          <w:rFonts w:ascii="Arial" w:hAnsi="Arial" w:cs="Arial"/>
          <w:sz w:val="24"/>
          <w:szCs w:val="24"/>
        </w:rPr>
        <w:t xml:space="preserve"> </w:t>
      </w:r>
      <w:r w:rsidR="0065032B">
        <w:rPr>
          <w:rFonts w:ascii="Arial" w:hAnsi="Arial" w:cs="Arial"/>
          <w:sz w:val="24"/>
          <w:szCs w:val="24"/>
        </w:rPr>
        <w:t>With the external pressures, teachers may not have the time or knowledge to bring in innovation to their teaching and peda</w:t>
      </w:r>
      <w:r w:rsidR="004B4174">
        <w:rPr>
          <w:rFonts w:ascii="Arial" w:hAnsi="Arial" w:cs="Arial"/>
          <w:sz w:val="24"/>
          <w:szCs w:val="24"/>
        </w:rPr>
        <w:t>gogies to accelerate students learning.</w:t>
      </w:r>
      <w:r w:rsidR="007434EE">
        <w:rPr>
          <w:rFonts w:ascii="Arial" w:hAnsi="Arial" w:cs="Arial"/>
          <w:sz w:val="24"/>
          <w:szCs w:val="24"/>
        </w:rPr>
        <w:t xml:space="preserve">  </w:t>
      </w:r>
    </w:p>
    <w:p w14:paraId="54ED15D1" w14:textId="4CE4B3AE" w:rsidR="008E6BE4" w:rsidRDefault="002353E8" w:rsidP="005719F3">
      <w:pPr>
        <w:jc w:val="both"/>
        <w:rPr>
          <w:rFonts w:ascii="Arial" w:hAnsi="Arial" w:cs="Arial"/>
          <w:sz w:val="24"/>
          <w:szCs w:val="24"/>
        </w:rPr>
      </w:pPr>
      <w:r>
        <w:rPr>
          <w:rFonts w:ascii="Arial" w:hAnsi="Arial" w:cs="Arial"/>
          <w:sz w:val="24"/>
          <w:szCs w:val="24"/>
        </w:rPr>
        <w:t>Therefore,</w:t>
      </w:r>
      <w:r w:rsidR="00477C46">
        <w:rPr>
          <w:rFonts w:ascii="Arial" w:hAnsi="Arial" w:cs="Arial"/>
          <w:sz w:val="24"/>
          <w:szCs w:val="24"/>
        </w:rPr>
        <w:t xml:space="preserve"> </w:t>
      </w:r>
      <w:r w:rsidR="00BC2904">
        <w:rPr>
          <w:rFonts w:ascii="Arial" w:hAnsi="Arial" w:cs="Arial"/>
          <w:sz w:val="24"/>
          <w:szCs w:val="24"/>
        </w:rPr>
        <w:t>it’s</w:t>
      </w:r>
      <w:r w:rsidR="00477C46">
        <w:rPr>
          <w:rFonts w:ascii="Arial" w:hAnsi="Arial" w:cs="Arial"/>
          <w:sz w:val="24"/>
          <w:szCs w:val="24"/>
        </w:rPr>
        <w:t xml:space="preserve"> important to bring out this</w:t>
      </w:r>
      <w:r w:rsidR="008E6BE4">
        <w:rPr>
          <w:rFonts w:ascii="Arial" w:hAnsi="Arial" w:cs="Arial"/>
          <w:sz w:val="24"/>
          <w:szCs w:val="24"/>
        </w:rPr>
        <w:t xml:space="preserve"> change</w:t>
      </w:r>
      <w:r w:rsidR="00477C46">
        <w:rPr>
          <w:rFonts w:ascii="Arial" w:hAnsi="Arial" w:cs="Arial"/>
          <w:sz w:val="24"/>
          <w:szCs w:val="24"/>
        </w:rPr>
        <w:t xml:space="preserve"> that </w:t>
      </w:r>
      <w:r w:rsidR="008E6BE4">
        <w:rPr>
          <w:rFonts w:ascii="Arial" w:hAnsi="Arial" w:cs="Arial"/>
          <w:sz w:val="24"/>
          <w:szCs w:val="24"/>
        </w:rPr>
        <w:t xml:space="preserve">teachers need to be given the opportunities to critically </w:t>
      </w:r>
      <w:r w:rsidR="009C0A58">
        <w:rPr>
          <w:rFonts w:ascii="Arial" w:hAnsi="Arial" w:cs="Arial"/>
          <w:sz w:val="24"/>
          <w:szCs w:val="24"/>
        </w:rPr>
        <w:t>reflect</w:t>
      </w:r>
      <w:r w:rsidR="008E6BE4">
        <w:rPr>
          <w:rFonts w:ascii="Arial" w:hAnsi="Arial" w:cs="Arial"/>
          <w:sz w:val="24"/>
          <w:szCs w:val="24"/>
        </w:rPr>
        <w:t xml:space="preserve"> </w:t>
      </w:r>
      <w:r w:rsidR="009C0A58">
        <w:rPr>
          <w:rFonts w:ascii="Arial" w:hAnsi="Arial" w:cs="Arial"/>
          <w:sz w:val="24"/>
          <w:szCs w:val="24"/>
        </w:rPr>
        <w:t>on</w:t>
      </w:r>
      <w:r w:rsidR="008E6BE4">
        <w:rPr>
          <w:rFonts w:ascii="Arial" w:hAnsi="Arial" w:cs="Arial"/>
          <w:sz w:val="24"/>
          <w:szCs w:val="24"/>
        </w:rPr>
        <w:t xml:space="preserve"> their practice and have the space to identify </w:t>
      </w:r>
      <w:r w:rsidR="00715952">
        <w:rPr>
          <w:rFonts w:ascii="Arial" w:hAnsi="Arial" w:cs="Arial"/>
          <w:sz w:val="24"/>
          <w:szCs w:val="24"/>
        </w:rPr>
        <w:t xml:space="preserve">the problems in order to </w:t>
      </w:r>
      <w:r>
        <w:rPr>
          <w:rFonts w:ascii="Arial" w:hAnsi="Arial" w:cs="Arial"/>
          <w:sz w:val="24"/>
          <w:szCs w:val="24"/>
        </w:rPr>
        <w:t>act</w:t>
      </w:r>
      <w:r w:rsidR="00715952">
        <w:rPr>
          <w:rFonts w:ascii="Arial" w:hAnsi="Arial" w:cs="Arial"/>
          <w:sz w:val="24"/>
          <w:szCs w:val="24"/>
        </w:rPr>
        <w:t xml:space="preserve"> (Marks, 2013).</w:t>
      </w:r>
      <w:r>
        <w:rPr>
          <w:rFonts w:ascii="Arial" w:hAnsi="Arial" w:cs="Arial"/>
          <w:sz w:val="24"/>
          <w:szCs w:val="24"/>
        </w:rPr>
        <w:t xml:space="preserve"> By doing this, they need to work collaboratively with </w:t>
      </w:r>
      <w:r w:rsidR="009C0A58">
        <w:rPr>
          <w:rFonts w:ascii="Arial" w:hAnsi="Arial" w:cs="Arial"/>
          <w:sz w:val="24"/>
          <w:szCs w:val="24"/>
        </w:rPr>
        <w:t>other</w:t>
      </w:r>
      <w:r>
        <w:rPr>
          <w:rFonts w:ascii="Arial" w:hAnsi="Arial" w:cs="Arial"/>
          <w:sz w:val="24"/>
          <w:szCs w:val="24"/>
        </w:rPr>
        <w:t xml:space="preserve"> </w:t>
      </w:r>
      <w:r w:rsidR="009C0A58">
        <w:rPr>
          <w:rFonts w:ascii="Arial" w:hAnsi="Arial" w:cs="Arial"/>
          <w:sz w:val="24"/>
          <w:szCs w:val="24"/>
        </w:rPr>
        <w:t>professionals in a team</w:t>
      </w:r>
      <w:r w:rsidR="00D02781">
        <w:rPr>
          <w:rFonts w:ascii="Arial" w:hAnsi="Arial" w:cs="Arial"/>
          <w:sz w:val="24"/>
          <w:szCs w:val="24"/>
        </w:rPr>
        <w:t xml:space="preserve">. The Standards for </w:t>
      </w:r>
      <w:r w:rsidR="006F5B5F">
        <w:rPr>
          <w:rFonts w:ascii="Arial" w:hAnsi="Arial" w:cs="Arial"/>
          <w:sz w:val="24"/>
          <w:szCs w:val="24"/>
        </w:rPr>
        <w:t>Teachers professional Development emphasises the importance for teachers to work with and from each other (</w:t>
      </w:r>
      <w:proofErr w:type="spellStart"/>
      <w:r w:rsidR="006F5B5F">
        <w:rPr>
          <w:rFonts w:ascii="Arial" w:hAnsi="Arial" w:cs="Arial"/>
          <w:sz w:val="24"/>
          <w:szCs w:val="24"/>
        </w:rPr>
        <w:t>Dfe</w:t>
      </w:r>
      <w:proofErr w:type="spellEnd"/>
      <w:r w:rsidR="006F5B5F">
        <w:rPr>
          <w:rFonts w:ascii="Arial" w:hAnsi="Arial" w:cs="Arial"/>
          <w:sz w:val="24"/>
          <w:szCs w:val="24"/>
        </w:rPr>
        <w:t xml:space="preserve">, 2016). </w:t>
      </w:r>
      <w:r w:rsidR="00D02781">
        <w:rPr>
          <w:rFonts w:ascii="Arial" w:hAnsi="Arial" w:cs="Arial"/>
          <w:sz w:val="24"/>
          <w:szCs w:val="24"/>
        </w:rPr>
        <w:t xml:space="preserve"> </w:t>
      </w:r>
      <w:r w:rsidR="009C0A58">
        <w:rPr>
          <w:rFonts w:ascii="Arial" w:hAnsi="Arial" w:cs="Arial"/>
          <w:sz w:val="24"/>
          <w:szCs w:val="24"/>
        </w:rPr>
        <w:t>However, in order to make the judgemental decisions, practitioners may need guidance from an experienced mentor or coach.</w:t>
      </w:r>
      <w:r w:rsidR="00DA3486">
        <w:rPr>
          <w:rFonts w:ascii="Arial" w:hAnsi="Arial" w:cs="Arial"/>
          <w:sz w:val="24"/>
          <w:szCs w:val="24"/>
        </w:rPr>
        <w:t xml:space="preserve"> According </w:t>
      </w:r>
      <w:proofErr w:type="spellStart"/>
      <w:r w:rsidR="00DA3486" w:rsidRPr="0069017B">
        <w:rPr>
          <w:rFonts w:ascii="Arial" w:hAnsi="Arial" w:cs="Arial"/>
          <w:sz w:val="24"/>
          <w:szCs w:val="24"/>
        </w:rPr>
        <w:t>Gajda</w:t>
      </w:r>
      <w:proofErr w:type="spellEnd"/>
      <w:r w:rsidR="00DA3486" w:rsidRPr="0069017B">
        <w:rPr>
          <w:rFonts w:ascii="Arial" w:hAnsi="Arial" w:cs="Arial"/>
          <w:sz w:val="24"/>
          <w:szCs w:val="24"/>
        </w:rPr>
        <w:t xml:space="preserve"> &amp; </w:t>
      </w:r>
      <w:proofErr w:type="spellStart"/>
      <w:r w:rsidR="00DA3486" w:rsidRPr="0069017B">
        <w:rPr>
          <w:rFonts w:ascii="Arial" w:hAnsi="Arial" w:cs="Arial"/>
          <w:sz w:val="24"/>
          <w:szCs w:val="24"/>
        </w:rPr>
        <w:t>Koliba</w:t>
      </w:r>
      <w:proofErr w:type="spellEnd"/>
      <w:r w:rsidR="00DA3486">
        <w:rPr>
          <w:rFonts w:ascii="Arial" w:hAnsi="Arial" w:cs="Arial"/>
          <w:sz w:val="24"/>
          <w:szCs w:val="24"/>
        </w:rPr>
        <w:t xml:space="preserve"> (2008), collaborat</w:t>
      </w:r>
      <w:r w:rsidR="003700A4">
        <w:rPr>
          <w:rFonts w:ascii="Arial" w:hAnsi="Arial" w:cs="Arial"/>
          <w:sz w:val="24"/>
          <w:szCs w:val="24"/>
        </w:rPr>
        <w:t>ive</w:t>
      </w:r>
      <w:r w:rsidR="00DA3486">
        <w:rPr>
          <w:rFonts w:ascii="Arial" w:hAnsi="Arial" w:cs="Arial"/>
          <w:sz w:val="24"/>
          <w:szCs w:val="24"/>
        </w:rPr>
        <w:t xml:space="preserve"> working allows for joint lesson planning, reviewing and interpreting students work together </w:t>
      </w:r>
      <w:proofErr w:type="gramStart"/>
      <w:r w:rsidR="00DA3486">
        <w:rPr>
          <w:rFonts w:ascii="Arial" w:hAnsi="Arial" w:cs="Arial"/>
          <w:sz w:val="24"/>
          <w:szCs w:val="24"/>
        </w:rPr>
        <w:t>in order to</w:t>
      </w:r>
      <w:proofErr w:type="gramEnd"/>
      <w:r w:rsidR="00DA3486">
        <w:rPr>
          <w:rFonts w:ascii="Arial" w:hAnsi="Arial" w:cs="Arial"/>
          <w:sz w:val="24"/>
          <w:szCs w:val="24"/>
        </w:rPr>
        <w:t xml:space="preserve"> implement effective pedagogical strategies.</w:t>
      </w:r>
      <w:r w:rsidR="00210482">
        <w:rPr>
          <w:rFonts w:ascii="Arial" w:hAnsi="Arial" w:cs="Arial"/>
          <w:sz w:val="24"/>
          <w:szCs w:val="24"/>
        </w:rPr>
        <w:t xml:space="preserve"> Additionally, teachers should engage into deeper levels of reflection and to consider alternative perspectives beyond their own experiences and external guidelines (</w:t>
      </w:r>
      <w:r w:rsidR="00210482" w:rsidRPr="0069017B">
        <w:rPr>
          <w:rFonts w:ascii="Arial" w:hAnsi="Arial" w:cs="Arial"/>
          <w:sz w:val="24"/>
          <w:szCs w:val="24"/>
        </w:rPr>
        <w:t>Murray, 2015</w:t>
      </w:r>
      <w:r w:rsidR="00210482">
        <w:rPr>
          <w:rFonts w:ascii="Arial" w:hAnsi="Arial" w:cs="Arial"/>
          <w:sz w:val="24"/>
          <w:szCs w:val="24"/>
        </w:rPr>
        <w:t xml:space="preserve">). For example, the evident from observations </w:t>
      </w:r>
      <w:r w:rsidR="006E3778">
        <w:rPr>
          <w:rFonts w:ascii="Arial" w:hAnsi="Arial" w:cs="Arial"/>
          <w:sz w:val="24"/>
          <w:szCs w:val="24"/>
        </w:rPr>
        <w:t xml:space="preserve">showed that how higher ability pupils felt pressurised in completing the activities and the middle and lower abilities completed their tasks quickly. </w:t>
      </w:r>
      <w:r w:rsidR="00BE5114">
        <w:rPr>
          <w:rFonts w:ascii="Arial" w:hAnsi="Arial" w:cs="Arial"/>
          <w:sz w:val="24"/>
          <w:szCs w:val="24"/>
        </w:rPr>
        <w:t xml:space="preserve">In accordance </w:t>
      </w:r>
      <w:proofErr w:type="gramStart"/>
      <w:r w:rsidR="00BE5114">
        <w:rPr>
          <w:rFonts w:ascii="Arial" w:hAnsi="Arial" w:cs="Arial"/>
          <w:sz w:val="24"/>
          <w:szCs w:val="24"/>
        </w:rPr>
        <w:t>to</w:t>
      </w:r>
      <w:proofErr w:type="gramEnd"/>
      <w:r w:rsidR="00BE5114">
        <w:rPr>
          <w:rFonts w:ascii="Arial" w:hAnsi="Arial" w:cs="Arial"/>
          <w:sz w:val="24"/>
          <w:szCs w:val="24"/>
        </w:rPr>
        <w:t xml:space="preserve"> this, teachers need to reflect on th</w:t>
      </w:r>
      <w:r w:rsidR="00227068">
        <w:rPr>
          <w:rFonts w:ascii="Arial" w:hAnsi="Arial" w:cs="Arial"/>
          <w:sz w:val="24"/>
          <w:szCs w:val="24"/>
        </w:rPr>
        <w:t xml:space="preserve">e </w:t>
      </w:r>
      <w:r w:rsidR="00BE5114">
        <w:rPr>
          <w:rFonts w:ascii="Arial" w:hAnsi="Arial" w:cs="Arial"/>
          <w:sz w:val="24"/>
          <w:szCs w:val="24"/>
        </w:rPr>
        <w:t>evidence and identify ways to implement strategies to encourage higher-order thinking</w:t>
      </w:r>
      <w:r w:rsidR="00227068">
        <w:rPr>
          <w:rFonts w:ascii="Arial" w:hAnsi="Arial" w:cs="Arial"/>
          <w:sz w:val="24"/>
          <w:szCs w:val="24"/>
        </w:rPr>
        <w:t xml:space="preserve"> skills</w:t>
      </w:r>
      <w:r w:rsidR="00BE5114">
        <w:rPr>
          <w:rFonts w:ascii="Arial" w:hAnsi="Arial" w:cs="Arial"/>
          <w:sz w:val="24"/>
          <w:szCs w:val="24"/>
        </w:rPr>
        <w:t xml:space="preserve">. </w:t>
      </w:r>
      <w:r w:rsidR="00BB2758">
        <w:rPr>
          <w:rFonts w:ascii="Arial" w:hAnsi="Arial" w:cs="Arial"/>
          <w:sz w:val="24"/>
          <w:szCs w:val="24"/>
        </w:rPr>
        <w:t xml:space="preserve">However, this raises a question: Do teachers </w:t>
      </w:r>
      <w:r w:rsidR="00826DDF">
        <w:rPr>
          <w:rFonts w:ascii="Arial" w:hAnsi="Arial" w:cs="Arial"/>
          <w:sz w:val="24"/>
          <w:szCs w:val="24"/>
        </w:rPr>
        <w:t>find</w:t>
      </w:r>
      <w:r w:rsidR="00BB2758">
        <w:rPr>
          <w:rFonts w:ascii="Arial" w:hAnsi="Arial" w:cs="Arial"/>
          <w:sz w:val="24"/>
          <w:szCs w:val="24"/>
        </w:rPr>
        <w:t xml:space="preserve"> the time and space to engage on reflective practice? (</w:t>
      </w:r>
      <w:proofErr w:type="spellStart"/>
      <w:r w:rsidR="00BB2758" w:rsidRPr="0069017B">
        <w:rPr>
          <w:rFonts w:ascii="Arial" w:hAnsi="Arial" w:cs="Arial"/>
          <w:sz w:val="24"/>
          <w:szCs w:val="24"/>
        </w:rPr>
        <w:t>Larrivee</w:t>
      </w:r>
      <w:proofErr w:type="spellEnd"/>
      <w:r w:rsidR="00BB2758" w:rsidRPr="0069017B">
        <w:rPr>
          <w:rFonts w:ascii="Arial" w:hAnsi="Arial" w:cs="Arial"/>
          <w:sz w:val="24"/>
          <w:szCs w:val="24"/>
        </w:rPr>
        <w:t>, 2008).</w:t>
      </w:r>
      <w:r w:rsidR="00BB2758">
        <w:rPr>
          <w:rFonts w:ascii="Arial" w:hAnsi="Arial" w:cs="Arial"/>
          <w:sz w:val="24"/>
          <w:szCs w:val="24"/>
        </w:rPr>
        <w:t xml:space="preserve"> According to </w:t>
      </w:r>
      <w:r w:rsidR="00BB2758" w:rsidRPr="0069017B">
        <w:rPr>
          <w:rFonts w:ascii="Arial" w:hAnsi="Arial" w:cs="Arial"/>
          <w:sz w:val="24"/>
          <w:szCs w:val="24"/>
        </w:rPr>
        <w:t>Hattie (2009</w:t>
      </w:r>
      <w:r w:rsidR="00BB2758">
        <w:rPr>
          <w:rFonts w:ascii="Arial" w:hAnsi="Arial" w:cs="Arial"/>
          <w:sz w:val="24"/>
          <w:szCs w:val="24"/>
        </w:rPr>
        <w:t xml:space="preserve">), educators often focus on the burdensome of the job, where they tend to adopt certain teaching strategies in order impress the performance management and Ofsted inspections. Rather than </w:t>
      </w:r>
      <w:r w:rsidR="00826DDF">
        <w:rPr>
          <w:rFonts w:ascii="Arial" w:hAnsi="Arial" w:cs="Arial"/>
          <w:sz w:val="24"/>
          <w:szCs w:val="24"/>
        </w:rPr>
        <w:t>critically reflect on the intellectual and practical details of practice</w:t>
      </w:r>
      <w:r w:rsidR="00E37625">
        <w:rPr>
          <w:rFonts w:ascii="Arial" w:hAnsi="Arial" w:cs="Arial"/>
          <w:sz w:val="24"/>
          <w:szCs w:val="24"/>
        </w:rPr>
        <w:t>.</w:t>
      </w:r>
      <w:r w:rsidR="00826DDF">
        <w:rPr>
          <w:rFonts w:ascii="Arial" w:hAnsi="Arial" w:cs="Arial"/>
          <w:sz w:val="24"/>
          <w:szCs w:val="24"/>
        </w:rPr>
        <w:t xml:space="preserve"> </w:t>
      </w:r>
      <w:r w:rsidR="00E37625">
        <w:rPr>
          <w:rFonts w:ascii="Arial" w:hAnsi="Arial" w:cs="Arial"/>
          <w:sz w:val="24"/>
          <w:szCs w:val="24"/>
        </w:rPr>
        <w:t>T</w:t>
      </w:r>
      <w:r w:rsidR="00826DDF">
        <w:rPr>
          <w:rFonts w:ascii="Arial" w:hAnsi="Arial" w:cs="Arial"/>
          <w:sz w:val="24"/>
          <w:szCs w:val="24"/>
        </w:rPr>
        <w:t>herefore</w:t>
      </w:r>
      <w:r w:rsidR="00E37625">
        <w:rPr>
          <w:rFonts w:ascii="Arial" w:hAnsi="Arial" w:cs="Arial"/>
          <w:sz w:val="24"/>
          <w:szCs w:val="24"/>
        </w:rPr>
        <w:t>,</w:t>
      </w:r>
      <w:r w:rsidR="00826DDF">
        <w:rPr>
          <w:rFonts w:ascii="Arial" w:hAnsi="Arial" w:cs="Arial"/>
          <w:sz w:val="24"/>
          <w:szCs w:val="24"/>
        </w:rPr>
        <w:t xml:space="preserve"> </w:t>
      </w:r>
      <w:r w:rsidR="00826DDF" w:rsidRPr="0069017B">
        <w:rPr>
          <w:rFonts w:ascii="Arial" w:hAnsi="Arial" w:cs="Arial"/>
          <w:sz w:val="24"/>
          <w:szCs w:val="24"/>
        </w:rPr>
        <w:t>Hattie (2009)</w:t>
      </w:r>
      <w:r w:rsidR="00826DDF">
        <w:rPr>
          <w:rFonts w:ascii="Arial" w:hAnsi="Arial" w:cs="Arial"/>
          <w:sz w:val="24"/>
          <w:szCs w:val="24"/>
        </w:rPr>
        <w:t xml:space="preserve"> suggests, this is when</w:t>
      </w:r>
      <w:r w:rsidR="000E3FAC">
        <w:rPr>
          <w:rFonts w:ascii="Arial" w:hAnsi="Arial" w:cs="Arial"/>
          <w:sz w:val="24"/>
          <w:szCs w:val="24"/>
        </w:rPr>
        <w:t xml:space="preserve"> mentoring and</w:t>
      </w:r>
      <w:r w:rsidR="00826DDF">
        <w:rPr>
          <w:rFonts w:ascii="Arial" w:hAnsi="Arial" w:cs="Arial"/>
          <w:sz w:val="24"/>
          <w:szCs w:val="24"/>
        </w:rPr>
        <w:t xml:space="preserve"> coaching becomes</w:t>
      </w:r>
      <w:r w:rsidR="00E11928">
        <w:rPr>
          <w:rFonts w:ascii="Arial" w:hAnsi="Arial" w:cs="Arial"/>
          <w:sz w:val="24"/>
          <w:szCs w:val="24"/>
        </w:rPr>
        <w:t xml:space="preserve"> an inherently reflective process.</w:t>
      </w:r>
    </w:p>
    <w:p w14:paraId="58718490" w14:textId="757BA26F" w:rsidR="00537248" w:rsidRDefault="000E3FAC" w:rsidP="005719F3">
      <w:pPr>
        <w:jc w:val="both"/>
        <w:rPr>
          <w:rFonts w:ascii="Arial" w:hAnsi="Arial" w:cs="Arial"/>
          <w:sz w:val="24"/>
          <w:szCs w:val="24"/>
        </w:rPr>
      </w:pPr>
      <w:r>
        <w:rPr>
          <w:rFonts w:ascii="Arial" w:hAnsi="Arial" w:cs="Arial"/>
          <w:sz w:val="24"/>
          <w:szCs w:val="24"/>
        </w:rPr>
        <w:t>Mentoring is define</w:t>
      </w:r>
      <w:r w:rsidR="00261607">
        <w:rPr>
          <w:rFonts w:ascii="Arial" w:hAnsi="Arial" w:cs="Arial"/>
          <w:sz w:val="24"/>
          <w:szCs w:val="24"/>
        </w:rPr>
        <w:t>d</w:t>
      </w:r>
      <w:r>
        <w:rPr>
          <w:rFonts w:ascii="Arial" w:hAnsi="Arial" w:cs="Arial"/>
          <w:sz w:val="24"/>
          <w:szCs w:val="24"/>
        </w:rPr>
        <w:t xml:space="preserve"> as a</w:t>
      </w:r>
      <w:r w:rsidR="00261607">
        <w:rPr>
          <w:rFonts w:ascii="Arial" w:hAnsi="Arial" w:cs="Arial"/>
          <w:sz w:val="24"/>
          <w:szCs w:val="24"/>
        </w:rPr>
        <w:t xml:space="preserve"> ‘intense relationship between an inexperienced teacher (mentee) and an experienced teacher (mentor) </w:t>
      </w:r>
      <w:r w:rsidR="00261607" w:rsidRPr="00261607">
        <w:rPr>
          <w:rFonts w:ascii="Arial" w:hAnsi="Arial" w:cs="Arial"/>
          <w:sz w:val="24"/>
          <w:szCs w:val="24"/>
        </w:rPr>
        <w:t>(</w:t>
      </w:r>
      <w:r w:rsidR="00261607" w:rsidRPr="00AB28E9">
        <w:rPr>
          <w:rFonts w:ascii="Arial" w:hAnsi="Arial" w:cs="Arial"/>
          <w:sz w:val="24"/>
          <w:szCs w:val="24"/>
        </w:rPr>
        <w:t>Douglas, 1997)</w:t>
      </w:r>
      <w:r w:rsidR="00261607">
        <w:rPr>
          <w:rFonts w:ascii="Arial" w:hAnsi="Arial" w:cs="Arial"/>
          <w:sz w:val="24"/>
          <w:szCs w:val="24"/>
        </w:rPr>
        <w:t xml:space="preserve">. Mentors aim to support the mentees learning and development as a teacher, in accordance </w:t>
      </w:r>
      <w:proofErr w:type="gramStart"/>
      <w:r w:rsidR="00261607">
        <w:rPr>
          <w:rFonts w:ascii="Arial" w:hAnsi="Arial" w:cs="Arial"/>
          <w:sz w:val="24"/>
          <w:szCs w:val="24"/>
        </w:rPr>
        <w:t>to</w:t>
      </w:r>
      <w:proofErr w:type="gramEnd"/>
      <w:r w:rsidR="00261607">
        <w:rPr>
          <w:rFonts w:ascii="Arial" w:hAnsi="Arial" w:cs="Arial"/>
          <w:sz w:val="24"/>
          <w:szCs w:val="24"/>
        </w:rPr>
        <w:t xml:space="preserve"> the norms and values of the organisation </w:t>
      </w:r>
      <w:r w:rsidR="00261607" w:rsidRPr="00AB28E9">
        <w:rPr>
          <w:rFonts w:ascii="Arial" w:hAnsi="Arial" w:cs="Arial"/>
          <w:sz w:val="24"/>
          <w:szCs w:val="24"/>
        </w:rPr>
        <w:t>(Craig, 1996).</w:t>
      </w:r>
      <w:r w:rsidR="00261607">
        <w:rPr>
          <w:rFonts w:ascii="Arial" w:hAnsi="Arial" w:cs="Arial"/>
          <w:sz w:val="24"/>
          <w:szCs w:val="24"/>
        </w:rPr>
        <w:t xml:space="preserve"> On the other hand, coaching </w:t>
      </w:r>
      <w:r w:rsidR="00164060">
        <w:rPr>
          <w:rFonts w:ascii="Arial" w:hAnsi="Arial" w:cs="Arial"/>
          <w:sz w:val="24"/>
          <w:szCs w:val="24"/>
        </w:rPr>
        <w:t>focusses more on performance and skills enhancement (</w:t>
      </w:r>
      <w:r w:rsidR="00164060" w:rsidRPr="00AB28E9">
        <w:rPr>
          <w:rFonts w:ascii="Arial" w:hAnsi="Arial" w:cs="Arial"/>
          <w:sz w:val="24"/>
          <w:szCs w:val="24"/>
        </w:rPr>
        <w:t>Joyce and Showers, 1983</w:t>
      </w:r>
      <w:r w:rsidR="00164060" w:rsidRPr="00164060">
        <w:rPr>
          <w:rFonts w:ascii="Arial" w:hAnsi="Arial" w:cs="Arial"/>
          <w:sz w:val="24"/>
          <w:szCs w:val="24"/>
        </w:rPr>
        <w:t>)</w:t>
      </w:r>
      <w:r w:rsidR="00164060">
        <w:rPr>
          <w:rFonts w:ascii="Arial" w:hAnsi="Arial" w:cs="Arial"/>
          <w:sz w:val="24"/>
          <w:szCs w:val="24"/>
        </w:rPr>
        <w:t>. Furthermore, Joyce &amp; Showers (1983) stated that coaching is used as a method to improve teaching strategies, problem-solving and to experiment with new ideas and techniques.</w:t>
      </w:r>
      <w:r w:rsidR="00AB34E3">
        <w:rPr>
          <w:rFonts w:ascii="Arial" w:hAnsi="Arial" w:cs="Arial"/>
          <w:sz w:val="24"/>
          <w:szCs w:val="24"/>
        </w:rPr>
        <w:t xml:space="preserve"> </w:t>
      </w:r>
      <w:r w:rsidR="00602EDB">
        <w:rPr>
          <w:rFonts w:ascii="Arial" w:hAnsi="Arial" w:cs="Arial"/>
          <w:sz w:val="24"/>
          <w:szCs w:val="24"/>
        </w:rPr>
        <w:t>in order to</w:t>
      </w:r>
      <w:r w:rsidR="00AB34E3">
        <w:rPr>
          <w:rFonts w:ascii="Arial" w:hAnsi="Arial" w:cs="Arial"/>
          <w:sz w:val="24"/>
          <w:szCs w:val="24"/>
        </w:rPr>
        <w:t xml:space="preserve"> bring about change that involves improving professional practice, teachers need the opportunity to engage with relevant theories and have the time to implement them in their teaching context </w:t>
      </w:r>
      <w:r w:rsidR="00BE0486">
        <w:rPr>
          <w:rFonts w:ascii="Arial" w:hAnsi="Arial" w:cs="Arial"/>
          <w:sz w:val="24"/>
          <w:szCs w:val="24"/>
        </w:rPr>
        <w:t>(</w:t>
      </w:r>
      <w:proofErr w:type="spellStart"/>
      <w:r w:rsidR="00BE0486">
        <w:rPr>
          <w:rFonts w:ascii="Arial" w:hAnsi="Arial" w:cs="Arial"/>
          <w:sz w:val="24"/>
          <w:szCs w:val="24"/>
        </w:rPr>
        <w:t>Ghayle</w:t>
      </w:r>
      <w:proofErr w:type="spellEnd"/>
      <w:r w:rsidR="00BE0486">
        <w:rPr>
          <w:rFonts w:ascii="Arial" w:hAnsi="Arial" w:cs="Arial"/>
          <w:sz w:val="24"/>
          <w:szCs w:val="24"/>
        </w:rPr>
        <w:t xml:space="preserve"> &amp; </w:t>
      </w:r>
      <w:proofErr w:type="spellStart"/>
      <w:r w:rsidR="00BE0486">
        <w:rPr>
          <w:rFonts w:ascii="Arial" w:hAnsi="Arial" w:cs="Arial"/>
          <w:sz w:val="24"/>
          <w:szCs w:val="24"/>
        </w:rPr>
        <w:t>Gyale</w:t>
      </w:r>
      <w:proofErr w:type="spellEnd"/>
      <w:r w:rsidR="00BE0486">
        <w:rPr>
          <w:rFonts w:ascii="Arial" w:hAnsi="Arial" w:cs="Arial"/>
          <w:sz w:val="24"/>
          <w:szCs w:val="24"/>
        </w:rPr>
        <w:t xml:space="preserve">, 1998). </w:t>
      </w:r>
      <w:r w:rsidR="00AB34E3">
        <w:rPr>
          <w:rFonts w:ascii="Arial" w:hAnsi="Arial" w:cs="Arial"/>
          <w:sz w:val="24"/>
          <w:szCs w:val="24"/>
        </w:rPr>
        <w:t xml:space="preserve">According to </w:t>
      </w:r>
      <w:r w:rsidR="00BE0486">
        <w:rPr>
          <w:rFonts w:ascii="Arial" w:hAnsi="Arial" w:cs="Arial"/>
          <w:sz w:val="24"/>
          <w:szCs w:val="24"/>
        </w:rPr>
        <w:t xml:space="preserve">Murray </w:t>
      </w:r>
      <w:r w:rsidR="00AB34E3">
        <w:rPr>
          <w:rFonts w:ascii="Arial" w:hAnsi="Arial" w:cs="Arial"/>
          <w:sz w:val="24"/>
          <w:szCs w:val="24"/>
        </w:rPr>
        <w:t>(</w:t>
      </w:r>
      <w:r w:rsidR="00BE0486">
        <w:rPr>
          <w:rFonts w:ascii="Arial" w:hAnsi="Arial" w:cs="Arial"/>
          <w:sz w:val="24"/>
          <w:szCs w:val="24"/>
        </w:rPr>
        <w:t>2015</w:t>
      </w:r>
      <w:r w:rsidR="00AB34E3">
        <w:rPr>
          <w:rFonts w:ascii="Arial" w:hAnsi="Arial" w:cs="Arial"/>
          <w:sz w:val="24"/>
          <w:szCs w:val="24"/>
        </w:rPr>
        <w:t>)</w:t>
      </w:r>
      <w:r w:rsidR="00BE0486">
        <w:rPr>
          <w:rFonts w:ascii="Arial" w:hAnsi="Arial" w:cs="Arial"/>
          <w:sz w:val="24"/>
          <w:szCs w:val="24"/>
        </w:rPr>
        <w:t>, t</w:t>
      </w:r>
      <w:r w:rsidR="00AB34E3">
        <w:rPr>
          <w:rFonts w:ascii="Arial" w:hAnsi="Arial" w:cs="Arial"/>
          <w:sz w:val="24"/>
          <w:szCs w:val="24"/>
        </w:rPr>
        <w:t>his transformational change can only be facilitated through coaching and mentoring relationships between practitioners and experienced colleagues</w:t>
      </w:r>
      <w:r w:rsidR="009C3821">
        <w:rPr>
          <w:rFonts w:ascii="Arial" w:hAnsi="Arial" w:cs="Arial"/>
          <w:sz w:val="24"/>
          <w:szCs w:val="24"/>
        </w:rPr>
        <w:t>.</w:t>
      </w:r>
      <w:r w:rsidR="00044A86">
        <w:rPr>
          <w:rFonts w:ascii="Arial" w:hAnsi="Arial" w:cs="Arial"/>
          <w:sz w:val="24"/>
          <w:szCs w:val="24"/>
        </w:rPr>
        <w:t xml:space="preserve"> </w:t>
      </w:r>
      <w:r w:rsidR="009C3821">
        <w:rPr>
          <w:rFonts w:ascii="Arial" w:hAnsi="Arial" w:cs="Arial"/>
          <w:sz w:val="24"/>
          <w:szCs w:val="24"/>
        </w:rPr>
        <w:t xml:space="preserve">As a reflective practitioner, it was evident that mixed attainment groups enhanced students’ </w:t>
      </w:r>
      <w:r w:rsidR="009C3821">
        <w:rPr>
          <w:rFonts w:ascii="Arial" w:hAnsi="Arial" w:cs="Arial"/>
          <w:sz w:val="24"/>
          <w:szCs w:val="24"/>
        </w:rPr>
        <w:lastRenderedPageBreak/>
        <w:t>interaction</w:t>
      </w:r>
      <w:r w:rsidR="00044A86">
        <w:rPr>
          <w:rFonts w:ascii="Arial" w:hAnsi="Arial" w:cs="Arial"/>
          <w:sz w:val="24"/>
          <w:szCs w:val="24"/>
        </w:rPr>
        <w:t>s</w:t>
      </w:r>
      <w:r w:rsidR="009C3821">
        <w:rPr>
          <w:rFonts w:ascii="Arial" w:hAnsi="Arial" w:cs="Arial"/>
          <w:sz w:val="24"/>
          <w:szCs w:val="24"/>
        </w:rPr>
        <w:t xml:space="preserve"> as they were working collaboratively with other students in groups. I believe that re-grouping students in mixed attainment groups can </w:t>
      </w:r>
      <w:r w:rsidR="000D1363">
        <w:rPr>
          <w:rFonts w:ascii="Arial" w:hAnsi="Arial" w:cs="Arial"/>
          <w:sz w:val="24"/>
          <w:szCs w:val="24"/>
        </w:rPr>
        <w:t>allow them to</w:t>
      </w:r>
      <w:r w:rsidR="00044A86">
        <w:rPr>
          <w:rFonts w:ascii="Arial" w:hAnsi="Arial" w:cs="Arial"/>
          <w:sz w:val="24"/>
          <w:szCs w:val="24"/>
        </w:rPr>
        <w:t xml:space="preserve"> flourish and</w:t>
      </w:r>
      <w:r w:rsidR="000D1363">
        <w:rPr>
          <w:rFonts w:ascii="Arial" w:hAnsi="Arial" w:cs="Arial"/>
          <w:sz w:val="24"/>
          <w:szCs w:val="24"/>
        </w:rPr>
        <w:t xml:space="preserve"> learn beyond their expected learning levels</w:t>
      </w:r>
      <w:r w:rsidR="00044A86">
        <w:rPr>
          <w:rFonts w:ascii="Arial" w:hAnsi="Arial" w:cs="Arial"/>
          <w:sz w:val="24"/>
          <w:szCs w:val="24"/>
        </w:rPr>
        <w:t xml:space="preserve"> as a result of working and interacting </w:t>
      </w:r>
      <w:r w:rsidR="000D1363">
        <w:rPr>
          <w:rFonts w:ascii="Arial" w:hAnsi="Arial" w:cs="Arial"/>
          <w:sz w:val="24"/>
          <w:szCs w:val="24"/>
        </w:rPr>
        <w:t xml:space="preserve">with their competent peers. </w:t>
      </w:r>
    </w:p>
    <w:p w14:paraId="3F2E5A07" w14:textId="6C3DC5EE" w:rsidR="001F46F9" w:rsidRDefault="001F46F9" w:rsidP="005719F3">
      <w:pPr>
        <w:jc w:val="both"/>
        <w:rPr>
          <w:rFonts w:ascii="Arial" w:hAnsi="Arial" w:cs="Arial"/>
          <w:sz w:val="24"/>
          <w:szCs w:val="24"/>
        </w:rPr>
      </w:pPr>
      <w:r w:rsidRPr="001F46F9">
        <w:rPr>
          <w:rFonts w:ascii="Arial" w:hAnsi="Arial" w:cs="Arial"/>
          <w:sz w:val="24"/>
          <w:szCs w:val="24"/>
        </w:rPr>
        <w:t>In conclusion,</w:t>
      </w:r>
      <w:r>
        <w:rPr>
          <w:rFonts w:ascii="Arial" w:hAnsi="Arial" w:cs="Arial"/>
          <w:sz w:val="24"/>
          <w:szCs w:val="24"/>
        </w:rPr>
        <w:t xml:space="preserve"> t</w:t>
      </w:r>
      <w:r w:rsidRPr="001F46F9">
        <w:rPr>
          <w:rFonts w:ascii="Arial" w:hAnsi="Arial" w:cs="Arial"/>
          <w:sz w:val="24"/>
          <w:szCs w:val="24"/>
        </w:rPr>
        <w:t xml:space="preserve">his essay </w:t>
      </w:r>
      <w:r>
        <w:rPr>
          <w:rFonts w:ascii="Arial" w:hAnsi="Arial" w:cs="Arial"/>
          <w:sz w:val="24"/>
          <w:szCs w:val="24"/>
        </w:rPr>
        <w:t>critically examined the principles and practices of reflective practice.</w:t>
      </w:r>
      <w:r w:rsidR="00932B0B">
        <w:rPr>
          <w:rFonts w:ascii="Arial" w:hAnsi="Arial" w:cs="Arial"/>
          <w:sz w:val="24"/>
          <w:szCs w:val="24"/>
        </w:rPr>
        <w:t xml:space="preserve"> It critically analysed the historical models of reflection and how they have cultivated to support professionals in education and other disciplines. Each reflective </w:t>
      </w:r>
      <w:r w:rsidR="00207A6D">
        <w:rPr>
          <w:rFonts w:ascii="Arial" w:hAnsi="Arial" w:cs="Arial"/>
          <w:sz w:val="24"/>
          <w:szCs w:val="24"/>
        </w:rPr>
        <w:t>model</w:t>
      </w:r>
      <w:r w:rsidR="00932B0B">
        <w:rPr>
          <w:rFonts w:ascii="Arial" w:hAnsi="Arial" w:cs="Arial"/>
          <w:sz w:val="24"/>
          <w:szCs w:val="24"/>
        </w:rPr>
        <w:t xml:space="preserve"> </w:t>
      </w:r>
      <w:r w:rsidR="00207A6D">
        <w:rPr>
          <w:rFonts w:ascii="Arial" w:hAnsi="Arial" w:cs="Arial"/>
          <w:sz w:val="24"/>
          <w:szCs w:val="24"/>
        </w:rPr>
        <w:t>has identified that critically reflecting on practice or prior experience can improve the outcomes on teacher’s performance and their professional development as well as students learning and achievements. Utilising Schon’s (1983) and Kolb’s (1984) reflective model</w:t>
      </w:r>
      <w:r w:rsidR="00BA21CE">
        <w:rPr>
          <w:rFonts w:ascii="Arial" w:hAnsi="Arial" w:cs="Arial"/>
          <w:sz w:val="24"/>
          <w:szCs w:val="24"/>
        </w:rPr>
        <w:t xml:space="preserve">s as enabled me to critically reflect on a higher-level of </w:t>
      </w:r>
      <w:r w:rsidR="00F747BA">
        <w:rPr>
          <w:rFonts w:ascii="Arial" w:hAnsi="Arial" w:cs="Arial"/>
          <w:sz w:val="24"/>
          <w:szCs w:val="24"/>
        </w:rPr>
        <w:t>thinking</w:t>
      </w:r>
      <w:r w:rsidR="00BA21CE">
        <w:rPr>
          <w:rFonts w:ascii="Arial" w:hAnsi="Arial" w:cs="Arial"/>
          <w:sz w:val="24"/>
          <w:szCs w:val="24"/>
        </w:rPr>
        <w:t xml:space="preserve"> about the practice observed. These models</w:t>
      </w:r>
      <w:r w:rsidR="00F747BA">
        <w:rPr>
          <w:rFonts w:ascii="Arial" w:hAnsi="Arial" w:cs="Arial"/>
          <w:sz w:val="24"/>
          <w:szCs w:val="24"/>
        </w:rPr>
        <w:t xml:space="preserve"> further allowed me</w:t>
      </w:r>
      <w:r w:rsidR="00BA21CE">
        <w:rPr>
          <w:rFonts w:ascii="Arial" w:hAnsi="Arial" w:cs="Arial"/>
          <w:sz w:val="24"/>
          <w:szCs w:val="24"/>
        </w:rPr>
        <w:t xml:space="preserve"> </w:t>
      </w:r>
      <w:r w:rsidR="00F747BA">
        <w:rPr>
          <w:rFonts w:ascii="Arial" w:hAnsi="Arial" w:cs="Arial"/>
          <w:sz w:val="24"/>
          <w:szCs w:val="24"/>
        </w:rPr>
        <w:t xml:space="preserve">to reflect upon my thoughts and feelings and structure them in this essay. As a result, </w:t>
      </w:r>
      <w:r w:rsidR="00826B52">
        <w:rPr>
          <w:rFonts w:ascii="Arial" w:hAnsi="Arial" w:cs="Arial"/>
          <w:sz w:val="24"/>
          <w:szCs w:val="24"/>
        </w:rPr>
        <w:t>they provided me with opportunities to search relevant theories that underpin the complexities observed in practice.</w:t>
      </w:r>
    </w:p>
    <w:p w14:paraId="1042BAD1" w14:textId="16C840D2" w:rsidR="004F28DA" w:rsidRDefault="005B6B41" w:rsidP="005719F3">
      <w:pPr>
        <w:jc w:val="both"/>
        <w:rPr>
          <w:rFonts w:ascii="Arial" w:hAnsi="Arial" w:cs="Arial"/>
          <w:sz w:val="24"/>
          <w:szCs w:val="24"/>
        </w:rPr>
      </w:pPr>
      <w:r>
        <w:rPr>
          <w:rFonts w:ascii="Arial" w:hAnsi="Arial" w:cs="Arial"/>
          <w:sz w:val="24"/>
          <w:szCs w:val="24"/>
        </w:rPr>
        <w:t xml:space="preserve">This essay further critically analysed the aspects of ability groupings in </w:t>
      </w:r>
      <w:proofErr w:type="gramStart"/>
      <w:r>
        <w:rPr>
          <w:rFonts w:ascii="Arial" w:hAnsi="Arial" w:cs="Arial"/>
          <w:sz w:val="24"/>
          <w:szCs w:val="24"/>
        </w:rPr>
        <w:t>todays</w:t>
      </w:r>
      <w:proofErr w:type="gramEnd"/>
      <w:r>
        <w:rPr>
          <w:rFonts w:ascii="Arial" w:hAnsi="Arial" w:cs="Arial"/>
          <w:sz w:val="24"/>
          <w:szCs w:val="24"/>
        </w:rPr>
        <w:t xml:space="preserve"> society</w:t>
      </w:r>
      <w:r w:rsidR="00EB7C80">
        <w:rPr>
          <w:rFonts w:ascii="Arial" w:hAnsi="Arial" w:cs="Arial"/>
          <w:sz w:val="24"/>
          <w:szCs w:val="24"/>
        </w:rPr>
        <w:t xml:space="preserve"> and how they foster, as well as </w:t>
      </w:r>
      <w:r w:rsidR="004F28DA">
        <w:rPr>
          <w:rFonts w:ascii="Arial" w:hAnsi="Arial" w:cs="Arial"/>
          <w:sz w:val="24"/>
          <w:szCs w:val="24"/>
        </w:rPr>
        <w:t>hinder</w:t>
      </w:r>
      <w:r w:rsidR="00EB7C80">
        <w:rPr>
          <w:rFonts w:ascii="Arial" w:hAnsi="Arial" w:cs="Arial"/>
          <w:sz w:val="24"/>
          <w:szCs w:val="24"/>
        </w:rPr>
        <w:t xml:space="preserve"> </w:t>
      </w:r>
      <w:r w:rsidR="00EC16DE">
        <w:rPr>
          <w:rFonts w:ascii="Arial" w:hAnsi="Arial" w:cs="Arial"/>
          <w:sz w:val="24"/>
          <w:szCs w:val="24"/>
        </w:rPr>
        <w:t>students</w:t>
      </w:r>
      <w:r w:rsidR="00EB7C80">
        <w:rPr>
          <w:rFonts w:ascii="Arial" w:hAnsi="Arial" w:cs="Arial"/>
          <w:sz w:val="24"/>
          <w:szCs w:val="24"/>
        </w:rPr>
        <w:t xml:space="preserve"> learning abilities. In accordance </w:t>
      </w:r>
      <w:proofErr w:type="gramStart"/>
      <w:r w:rsidR="00EB7C80">
        <w:rPr>
          <w:rFonts w:ascii="Arial" w:hAnsi="Arial" w:cs="Arial"/>
          <w:sz w:val="24"/>
          <w:szCs w:val="24"/>
        </w:rPr>
        <w:t>to</w:t>
      </w:r>
      <w:proofErr w:type="gramEnd"/>
      <w:r w:rsidR="00EB7C80">
        <w:rPr>
          <w:rFonts w:ascii="Arial" w:hAnsi="Arial" w:cs="Arial"/>
          <w:sz w:val="24"/>
          <w:szCs w:val="24"/>
        </w:rPr>
        <w:t xml:space="preserve"> research, mixed ability group</w:t>
      </w:r>
      <w:r w:rsidR="00C6766E">
        <w:rPr>
          <w:rFonts w:ascii="Arial" w:hAnsi="Arial" w:cs="Arial"/>
          <w:sz w:val="24"/>
          <w:szCs w:val="24"/>
        </w:rPr>
        <w:t>ing</w:t>
      </w:r>
      <w:r w:rsidR="00EB7C80">
        <w:rPr>
          <w:rFonts w:ascii="Arial" w:hAnsi="Arial" w:cs="Arial"/>
          <w:sz w:val="24"/>
          <w:szCs w:val="24"/>
        </w:rPr>
        <w:t xml:space="preserve"> in core subjects </w:t>
      </w:r>
      <w:r w:rsidR="004F28DA">
        <w:rPr>
          <w:rFonts w:ascii="Arial" w:hAnsi="Arial" w:cs="Arial"/>
          <w:sz w:val="24"/>
          <w:szCs w:val="24"/>
        </w:rPr>
        <w:t xml:space="preserve">limited </w:t>
      </w:r>
      <w:r w:rsidR="00EB7C80">
        <w:rPr>
          <w:rFonts w:ascii="Arial" w:hAnsi="Arial" w:cs="Arial"/>
          <w:sz w:val="24"/>
          <w:szCs w:val="24"/>
        </w:rPr>
        <w:t>the students learning potentials</w:t>
      </w:r>
      <w:r w:rsidR="004F28DA">
        <w:rPr>
          <w:rFonts w:ascii="Arial" w:hAnsi="Arial" w:cs="Arial"/>
          <w:sz w:val="24"/>
          <w:szCs w:val="24"/>
        </w:rPr>
        <w:t xml:space="preserve"> in order to succeed</w:t>
      </w:r>
      <w:r w:rsidR="00EB7C80">
        <w:rPr>
          <w:rFonts w:ascii="Arial" w:hAnsi="Arial" w:cs="Arial"/>
          <w:sz w:val="24"/>
          <w:szCs w:val="24"/>
        </w:rPr>
        <w:t>, as evident in observations. However, the latest system on re-grouping students allowed them to facilitate in their learning. As evident in observations, students who were put in mixed-attainment groups showed an increase difference in their learning as well as their social skills.</w:t>
      </w:r>
    </w:p>
    <w:p w14:paraId="18DF3BAA" w14:textId="1E91A545" w:rsidR="005B6B41" w:rsidRDefault="004F28DA" w:rsidP="005719F3">
      <w:pPr>
        <w:jc w:val="both"/>
        <w:rPr>
          <w:rFonts w:ascii="Arial" w:hAnsi="Arial" w:cs="Arial"/>
          <w:sz w:val="24"/>
          <w:szCs w:val="24"/>
        </w:rPr>
      </w:pPr>
      <w:r>
        <w:rPr>
          <w:rFonts w:ascii="Arial" w:hAnsi="Arial" w:cs="Arial"/>
          <w:sz w:val="24"/>
          <w:szCs w:val="24"/>
        </w:rPr>
        <w:t>Nevertheless, there were implications whether the teacher</w:t>
      </w:r>
      <w:r w:rsidR="003E553B">
        <w:rPr>
          <w:rFonts w:ascii="Arial" w:hAnsi="Arial" w:cs="Arial"/>
          <w:sz w:val="24"/>
          <w:szCs w:val="24"/>
        </w:rPr>
        <w:t>s</w:t>
      </w:r>
      <w:r>
        <w:rPr>
          <w:rFonts w:ascii="Arial" w:hAnsi="Arial" w:cs="Arial"/>
          <w:sz w:val="24"/>
          <w:szCs w:val="24"/>
        </w:rPr>
        <w:t xml:space="preserve"> w</w:t>
      </w:r>
      <w:r w:rsidR="003E553B">
        <w:rPr>
          <w:rFonts w:ascii="Arial" w:hAnsi="Arial" w:cs="Arial"/>
          <w:sz w:val="24"/>
          <w:szCs w:val="24"/>
        </w:rPr>
        <w:t>ere</w:t>
      </w:r>
      <w:r>
        <w:rPr>
          <w:rFonts w:ascii="Arial" w:hAnsi="Arial" w:cs="Arial"/>
          <w:sz w:val="24"/>
          <w:szCs w:val="24"/>
        </w:rPr>
        <w:t xml:space="preserve"> experienced accordingly to plan appropriate lessons that catered for all students in the class. As evident in literature, some novice teachers had limited </w:t>
      </w:r>
      <w:r w:rsidR="00A53EDB">
        <w:rPr>
          <w:rFonts w:ascii="Arial" w:hAnsi="Arial" w:cs="Arial"/>
          <w:sz w:val="24"/>
          <w:szCs w:val="24"/>
        </w:rPr>
        <w:t>experience and training to support mixed-attainment group</w:t>
      </w:r>
      <w:r w:rsidR="003E553B">
        <w:rPr>
          <w:rFonts w:ascii="Arial" w:hAnsi="Arial" w:cs="Arial"/>
          <w:sz w:val="24"/>
          <w:szCs w:val="24"/>
        </w:rPr>
        <w:t>s</w:t>
      </w:r>
      <w:r w:rsidR="00A53EDB">
        <w:rPr>
          <w:rFonts w:ascii="Arial" w:hAnsi="Arial" w:cs="Arial"/>
          <w:sz w:val="24"/>
          <w:szCs w:val="24"/>
        </w:rPr>
        <w:t xml:space="preserve">. </w:t>
      </w:r>
      <w:r w:rsidR="00485143">
        <w:rPr>
          <w:rFonts w:ascii="Arial" w:hAnsi="Arial" w:cs="Arial"/>
          <w:sz w:val="24"/>
          <w:szCs w:val="24"/>
        </w:rPr>
        <w:t>However, research stated that in order to improve the learning outcomes of students and their own professional development</w:t>
      </w:r>
      <w:r w:rsidR="00341848">
        <w:rPr>
          <w:rFonts w:ascii="Arial" w:hAnsi="Arial" w:cs="Arial"/>
          <w:sz w:val="24"/>
          <w:szCs w:val="24"/>
        </w:rPr>
        <w:t>, t</w:t>
      </w:r>
      <w:r w:rsidR="00485143">
        <w:rPr>
          <w:rFonts w:ascii="Arial" w:hAnsi="Arial" w:cs="Arial"/>
          <w:sz w:val="24"/>
          <w:szCs w:val="24"/>
        </w:rPr>
        <w:t>eachers need to consider collaborating with a coach or mentor</w:t>
      </w:r>
      <w:r w:rsidR="00341848">
        <w:rPr>
          <w:rFonts w:ascii="Arial" w:hAnsi="Arial" w:cs="Arial"/>
          <w:sz w:val="24"/>
          <w:szCs w:val="24"/>
        </w:rPr>
        <w:t xml:space="preserve">. </w:t>
      </w:r>
      <w:r w:rsidR="00DA37C8">
        <w:rPr>
          <w:rFonts w:ascii="Arial" w:hAnsi="Arial" w:cs="Arial"/>
          <w:sz w:val="24"/>
          <w:szCs w:val="24"/>
        </w:rPr>
        <w:t xml:space="preserve">Research evidence has shown that effective collaboratively working can allow educators to listen to </w:t>
      </w:r>
      <w:r w:rsidR="004D14FB">
        <w:rPr>
          <w:rFonts w:ascii="Arial" w:hAnsi="Arial" w:cs="Arial"/>
          <w:sz w:val="24"/>
          <w:szCs w:val="24"/>
        </w:rPr>
        <w:t>other</w:t>
      </w:r>
      <w:r w:rsidR="00DA37C8">
        <w:rPr>
          <w:rFonts w:ascii="Arial" w:hAnsi="Arial" w:cs="Arial"/>
          <w:sz w:val="24"/>
          <w:szCs w:val="24"/>
        </w:rPr>
        <w:t xml:space="preserve"> perspectives and implement changes in their plans, in accordance </w:t>
      </w:r>
      <w:proofErr w:type="gramStart"/>
      <w:r w:rsidR="00DA37C8">
        <w:rPr>
          <w:rFonts w:ascii="Arial" w:hAnsi="Arial" w:cs="Arial"/>
          <w:sz w:val="24"/>
          <w:szCs w:val="24"/>
        </w:rPr>
        <w:t>to</w:t>
      </w:r>
      <w:proofErr w:type="gramEnd"/>
      <w:r w:rsidR="00DA37C8">
        <w:rPr>
          <w:rFonts w:ascii="Arial" w:hAnsi="Arial" w:cs="Arial"/>
          <w:sz w:val="24"/>
          <w:szCs w:val="24"/>
        </w:rPr>
        <w:t xml:space="preserve"> relevant theories and experience</w:t>
      </w:r>
      <w:r w:rsidR="00341848" w:rsidRPr="00341848">
        <w:rPr>
          <w:rFonts w:ascii="Arial" w:hAnsi="Arial" w:cs="Arial"/>
          <w:sz w:val="24"/>
          <w:szCs w:val="24"/>
        </w:rPr>
        <w:t xml:space="preserve"> </w:t>
      </w:r>
      <w:r w:rsidR="00341848">
        <w:rPr>
          <w:rFonts w:ascii="Arial" w:hAnsi="Arial" w:cs="Arial"/>
          <w:sz w:val="24"/>
          <w:szCs w:val="24"/>
        </w:rPr>
        <w:t>to improve their professional practice.</w:t>
      </w:r>
    </w:p>
    <w:p w14:paraId="6E38C1AB" w14:textId="77777777" w:rsidR="00E65705" w:rsidRDefault="00E65705" w:rsidP="005719F3">
      <w:pPr>
        <w:jc w:val="both"/>
        <w:rPr>
          <w:rFonts w:ascii="Arial" w:hAnsi="Arial" w:cs="Arial"/>
          <w:sz w:val="20"/>
          <w:szCs w:val="20"/>
        </w:rPr>
      </w:pPr>
    </w:p>
    <w:p w14:paraId="547E1A7D" w14:textId="14CBEC66" w:rsidR="00E65705" w:rsidRPr="00E65705" w:rsidRDefault="00E65705" w:rsidP="005719F3">
      <w:pPr>
        <w:jc w:val="both"/>
        <w:rPr>
          <w:rFonts w:ascii="Arial" w:hAnsi="Arial" w:cs="Arial"/>
          <w:sz w:val="20"/>
          <w:szCs w:val="20"/>
        </w:rPr>
      </w:pPr>
      <w:r w:rsidRPr="00E65705">
        <w:rPr>
          <w:rFonts w:ascii="Arial" w:hAnsi="Arial" w:cs="Arial"/>
          <w:sz w:val="20"/>
          <w:szCs w:val="20"/>
        </w:rPr>
        <w:t>Word: 5241</w:t>
      </w:r>
    </w:p>
    <w:p w14:paraId="61923BB8" w14:textId="77777777" w:rsidR="004D14FB" w:rsidRPr="001F46F9" w:rsidRDefault="004D14FB" w:rsidP="005719F3">
      <w:pPr>
        <w:jc w:val="both"/>
        <w:rPr>
          <w:rFonts w:ascii="Arial" w:hAnsi="Arial" w:cs="Arial"/>
          <w:b/>
          <w:bCs/>
          <w:sz w:val="24"/>
          <w:szCs w:val="24"/>
          <w:u w:val="single"/>
        </w:rPr>
      </w:pPr>
    </w:p>
    <w:p w14:paraId="1E4008E4" w14:textId="48D1B2F3" w:rsidR="000E3FAC" w:rsidRPr="00537248" w:rsidRDefault="009C3821" w:rsidP="005719F3">
      <w:pPr>
        <w:jc w:val="both"/>
        <w:rPr>
          <w:rFonts w:ascii="Arial" w:hAnsi="Arial" w:cs="Arial"/>
          <w:b/>
          <w:bCs/>
          <w:sz w:val="24"/>
          <w:szCs w:val="24"/>
          <w:u w:val="single"/>
        </w:rPr>
      </w:pPr>
      <w:r w:rsidRPr="00537248">
        <w:rPr>
          <w:rFonts w:ascii="Arial" w:hAnsi="Arial" w:cs="Arial"/>
          <w:b/>
          <w:bCs/>
          <w:sz w:val="24"/>
          <w:szCs w:val="24"/>
          <w:u w:val="single"/>
        </w:rPr>
        <w:t xml:space="preserve"> </w:t>
      </w:r>
      <w:r w:rsidR="00AB34E3" w:rsidRPr="00537248">
        <w:rPr>
          <w:rFonts w:ascii="Arial" w:hAnsi="Arial" w:cs="Arial"/>
          <w:b/>
          <w:bCs/>
          <w:sz w:val="24"/>
          <w:szCs w:val="24"/>
          <w:u w:val="single"/>
        </w:rPr>
        <w:t xml:space="preserve">    </w:t>
      </w:r>
    </w:p>
    <w:p w14:paraId="4C7BB30F" w14:textId="77777777" w:rsidR="00507936" w:rsidRDefault="00507936" w:rsidP="005719F3">
      <w:pPr>
        <w:jc w:val="both"/>
        <w:rPr>
          <w:rFonts w:ascii="Arial" w:hAnsi="Arial" w:cs="Arial"/>
          <w:sz w:val="24"/>
          <w:szCs w:val="24"/>
        </w:rPr>
      </w:pPr>
    </w:p>
    <w:p w14:paraId="61436466" w14:textId="58E59292" w:rsidR="000E0009" w:rsidRDefault="006C20C5" w:rsidP="005719F3">
      <w:pPr>
        <w:jc w:val="both"/>
        <w:rPr>
          <w:rFonts w:ascii="Arial" w:hAnsi="Arial" w:cs="Arial"/>
          <w:sz w:val="24"/>
          <w:szCs w:val="24"/>
        </w:rPr>
      </w:pPr>
      <w:r>
        <w:rPr>
          <w:rFonts w:ascii="Arial" w:hAnsi="Arial" w:cs="Arial"/>
          <w:sz w:val="24"/>
          <w:szCs w:val="24"/>
        </w:rPr>
        <w:t xml:space="preserve"> </w:t>
      </w:r>
    </w:p>
    <w:p w14:paraId="1FAF5BD9" w14:textId="5341B1A6" w:rsidR="004B5558" w:rsidRDefault="004B5558" w:rsidP="002249D1">
      <w:pPr>
        <w:jc w:val="both"/>
        <w:rPr>
          <w:rFonts w:ascii="Arial" w:hAnsi="Arial" w:cs="Arial"/>
          <w:sz w:val="24"/>
          <w:szCs w:val="24"/>
        </w:rPr>
      </w:pPr>
    </w:p>
    <w:p w14:paraId="0C6BE684" w14:textId="30AC836D" w:rsidR="00A50786" w:rsidRDefault="00A50786" w:rsidP="005719F3">
      <w:pPr>
        <w:jc w:val="both"/>
        <w:rPr>
          <w:rFonts w:ascii="Arial" w:hAnsi="Arial" w:cs="Arial"/>
          <w:sz w:val="24"/>
          <w:szCs w:val="24"/>
        </w:rPr>
      </w:pPr>
    </w:p>
    <w:p w14:paraId="2B132247" w14:textId="66D19192" w:rsidR="005308B4" w:rsidRDefault="00A8358D" w:rsidP="005719F3">
      <w:pPr>
        <w:jc w:val="both"/>
        <w:rPr>
          <w:rFonts w:ascii="Arial" w:hAnsi="Arial" w:cs="Arial"/>
          <w:b/>
          <w:bCs/>
          <w:sz w:val="24"/>
          <w:szCs w:val="24"/>
          <w:u w:val="single"/>
        </w:rPr>
      </w:pPr>
      <w:r w:rsidRPr="00A8358D">
        <w:rPr>
          <w:rFonts w:ascii="Arial" w:hAnsi="Arial" w:cs="Arial"/>
          <w:b/>
          <w:bCs/>
          <w:sz w:val="24"/>
          <w:szCs w:val="24"/>
          <w:u w:val="single"/>
        </w:rPr>
        <w:t>References</w:t>
      </w:r>
    </w:p>
    <w:p w14:paraId="43F986A1" w14:textId="77777777" w:rsidR="00A8358D" w:rsidRPr="00A8358D" w:rsidRDefault="00A8358D" w:rsidP="00A8358D">
      <w:pPr>
        <w:rPr>
          <w:rFonts w:ascii="Arial" w:hAnsi="Arial" w:cs="Arial"/>
          <w:sz w:val="24"/>
          <w:szCs w:val="24"/>
        </w:rPr>
      </w:pPr>
      <w:r w:rsidRPr="00A8358D">
        <w:rPr>
          <w:rFonts w:ascii="Arial" w:hAnsi="Arial" w:cs="Arial"/>
          <w:sz w:val="24"/>
          <w:szCs w:val="24"/>
        </w:rPr>
        <w:lastRenderedPageBreak/>
        <w:t xml:space="preserve">Akbari, R. (2007). Reflections on reflection: A critical appraisal of reflective practices </w:t>
      </w:r>
      <w:r w:rsidRPr="00A8358D">
        <w:rPr>
          <w:rFonts w:ascii="Arial" w:hAnsi="Arial" w:cs="Arial"/>
          <w:i/>
          <w:iCs/>
          <w:sz w:val="24"/>
          <w:szCs w:val="24"/>
        </w:rPr>
        <w:t>in L2 teacher education</w:t>
      </w:r>
      <w:r w:rsidRPr="00A8358D">
        <w:rPr>
          <w:rFonts w:ascii="Arial" w:hAnsi="Arial" w:cs="Arial"/>
          <w:sz w:val="24"/>
          <w:szCs w:val="24"/>
        </w:rPr>
        <w:t>. System, 35(2), 192–207</w:t>
      </w:r>
    </w:p>
    <w:p w14:paraId="56AEA6D4"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Ansalone</w:t>
      </w:r>
      <w:proofErr w:type="spellEnd"/>
      <w:r w:rsidRPr="00A8358D">
        <w:rPr>
          <w:rFonts w:ascii="Arial" w:hAnsi="Arial" w:cs="Arial"/>
          <w:sz w:val="24"/>
          <w:szCs w:val="24"/>
        </w:rPr>
        <w:t xml:space="preserve">, G., &amp; </w:t>
      </w:r>
      <w:proofErr w:type="spellStart"/>
      <w:r w:rsidRPr="00A8358D">
        <w:rPr>
          <w:rFonts w:ascii="Arial" w:hAnsi="Arial" w:cs="Arial"/>
          <w:sz w:val="24"/>
          <w:szCs w:val="24"/>
        </w:rPr>
        <w:t>Biafora</w:t>
      </w:r>
      <w:proofErr w:type="spellEnd"/>
      <w:r w:rsidRPr="00A8358D">
        <w:rPr>
          <w:rFonts w:ascii="Arial" w:hAnsi="Arial" w:cs="Arial"/>
          <w:sz w:val="24"/>
          <w:szCs w:val="24"/>
        </w:rPr>
        <w:t xml:space="preserve">, F. (2004). Elementary school teachers’ perceptions and attitudes to the educational structure of tracking. </w:t>
      </w:r>
      <w:r w:rsidRPr="00A8358D">
        <w:rPr>
          <w:rFonts w:ascii="Arial" w:hAnsi="Arial" w:cs="Arial"/>
          <w:i/>
          <w:iCs/>
          <w:sz w:val="24"/>
          <w:szCs w:val="24"/>
        </w:rPr>
        <w:t>Education</w:t>
      </w:r>
      <w:r w:rsidRPr="00A8358D">
        <w:rPr>
          <w:rFonts w:ascii="Arial" w:hAnsi="Arial" w:cs="Arial"/>
          <w:sz w:val="24"/>
          <w:szCs w:val="24"/>
        </w:rPr>
        <w:t>, 125(2), 249–258.</w:t>
      </w:r>
    </w:p>
    <w:p w14:paraId="0542F2C7" w14:textId="77777777" w:rsidR="00A8358D" w:rsidRPr="00A8358D" w:rsidRDefault="00A8358D" w:rsidP="00A8358D">
      <w:pPr>
        <w:rPr>
          <w:rFonts w:ascii="Arial" w:hAnsi="Arial" w:cs="Arial"/>
          <w:sz w:val="24"/>
          <w:szCs w:val="24"/>
          <w:lang w:val="en-US"/>
        </w:rPr>
      </w:pPr>
      <w:bookmarkStart w:id="7" w:name="_Hlk26797759"/>
      <w:proofErr w:type="spellStart"/>
      <w:r w:rsidRPr="00A8358D">
        <w:rPr>
          <w:rFonts w:ascii="Arial" w:hAnsi="Arial" w:cs="Arial"/>
          <w:sz w:val="24"/>
          <w:szCs w:val="24"/>
          <w:lang w:val="en-US"/>
        </w:rPr>
        <w:t>Auli</w:t>
      </w:r>
      <w:proofErr w:type="spellEnd"/>
      <w:r w:rsidRPr="00A8358D">
        <w:rPr>
          <w:rFonts w:ascii="Arial" w:hAnsi="Arial" w:cs="Arial"/>
          <w:sz w:val="24"/>
          <w:szCs w:val="24"/>
          <w:lang w:val="en-US"/>
        </w:rPr>
        <w:t xml:space="preserve">, T, Jukka H &amp; </w:t>
      </w:r>
      <w:proofErr w:type="spellStart"/>
      <w:r w:rsidRPr="00A8358D">
        <w:rPr>
          <w:rFonts w:ascii="Arial" w:hAnsi="Arial" w:cs="Arial"/>
          <w:sz w:val="24"/>
          <w:szCs w:val="24"/>
          <w:lang w:val="en-US"/>
        </w:rPr>
        <w:t>Patrikainen</w:t>
      </w:r>
      <w:proofErr w:type="spellEnd"/>
      <w:r w:rsidRPr="00A8358D">
        <w:rPr>
          <w:rFonts w:ascii="Arial" w:hAnsi="Arial" w:cs="Arial"/>
          <w:sz w:val="24"/>
          <w:szCs w:val="24"/>
          <w:lang w:val="en-US"/>
        </w:rPr>
        <w:t xml:space="preserve">, S. (2014): </w:t>
      </w:r>
      <w:bookmarkEnd w:id="7"/>
      <w:r w:rsidRPr="00A8358D">
        <w:rPr>
          <w:rFonts w:ascii="Arial" w:hAnsi="Arial" w:cs="Arial"/>
          <w:sz w:val="24"/>
          <w:szCs w:val="24"/>
          <w:lang w:val="en-US"/>
        </w:rPr>
        <w:t xml:space="preserve">Student teachers’ patterns of reflection in the context of teaching practice, </w:t>
      </w:r>
      <w:r w:rsidRPr="00A8358D">
        <w:rPr>
          <w:rFonts w:ascii="Arial" w:hAnsi="Arial" w:cs="Arial"/>
          <w:i/>
          <w:iCs/>
          <w:sz w:val="24"/>
          <w:szCs w:val="24"/>
          <w:lang w:val="en-US"/>
        </w:rPr>
        <w:t>European Journal of Teacher Education</w:t>
      </w:r>
      <w:r w:rsidRPr="00A8358D">
        <w:rPr>
          <w:rFonts w:ascii="Arial" w:hAnsi="Arial" w:cs="Arial"/>
          <w:sz w:val="24"/>
          <w:szCs w:val="24"/>
          <w:lang w:val="en-US"/>
        </w:rPr>
        <w:t>, DOI: 10.1080/026</w:t>
      </w:r>
    </w:p>
    <w:p w14:paraId="7468750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Avalos, B. (2010), </w:t>
      </w:r>
      <w:r w:rsidRPr="00A8358D">
        <w:rPr>
          <w:rFonts w:ascii="Arial" w:hAnsi="Arial" w:cs="Arial"/>
          <w:i/>
          <w:iCs/>
          <w:sz w:val="24"/>
          <w:szCs w:val="24"/>
        </w:rPr>
        <w:t>Teacher professional development in teaching and teacher education over ten years</w:t>
      </w:r>
      <w:r w:rsidRPr="00A8358D">
        <w:rPr>
          <w:rFonts w:ascii="Arial" w:hAnsi="Arial" w:cs="Arial"/>
          <w:sz w:val="24"/>
          <w:szCs w:val="24"/>
        </w:rPr>
        <w:t>. Elsevier Ltd, 27, 10-20.</w:t>
      </w:r>
    </w:p>
    <w:p w14:paraId="665DE12F"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Babad</w:t>
      </w:r>
      <w:proofErr w:type="spellEnd"/>
      <w:r w:rsidRPr="00A8358D">
        <w:rPr>
          <w:rFonts w:ascii="Arial" w:hAnsi="Arial" w:cs="Arial"/>
          <w:sz w:val="24"/>
          <w:szCs w:val="24"/>
        </w:rPr>
        <w:t xml:space="preserve">, E. (1993). Teachers’ differential behaviour. </w:t>
      </w:r>
      <w:r w:rsidRPr="00A8358D">
        <w:rPr>
          <w:rFonts w:ascii="Arial" w:hAnsi="Arial" w:cs="Arial"/>
          <w:i/>
          <w:iCs/>
          <w:sz w:val="24"/>
          <w:szCs w:val="24"/>
        </w:rPr>
        <w:t>Educational Psychology Review</w:t>
      </w:r>
      <w:r w:rsidRPr="00A8358D">
        <w:rPr>
          <w:rFonts w:ascii="Arial" w:hAnsi="Arial" w:cs="Arial"/>
          <w:sz w:val="24"/>
          <w:szCs w:val="24"/>
        </w:rPr>
        <w:t>, 5(4), 347–376.</w:t>
      </w:r>
    </w:p>
    <w:p w14:paraId="3A94B3E6"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Ball, S.J. (2013) </w:t>
      </w:r>
      <w:r w:rsidRPr="00A8358D">
        <w:rPr>
          <w:rFonts w:ascii="Arial" w:hAnsi="Arial" w:cs="Arial"/>
          <w:i/>
          <w:iCs/>
          <w:sz w:val="24"/>
          <w:szCs w:val="24"/>
        </w:rPr>
        <w:t>The Education Debate</w:t>
      </w:r>
      <w:r w:rsidRPr="00A8358D">
        <w:rPr>
          <w:rFonts w:ascii="Arial" w:hAnsi="Arial" w:cs="Arial"/>
          <w:sz w:val="24"/>
          <w:szCs w:val="24"/>
        </w:rPr>
        <w:t>, The Policy Press, Bristol.</w:t>
      </w:r>
    </w:p>
    <w:p w14:paraId="75C640A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Barnett, R. (1994) </w:t>
      </w:r>
      <w:r w:rsidRPr="00A8358D">
        <w:rPr>
          <w:rFonts w:ascii="Arial" w:hAnsi="Arial" w:cs="Arial"/>
          <w:i/>
          <w:iCs/>
          <w:sz w:val="24"/>
          <w:szCs w:val="24"/>
          <w:lang w:val="en-US"/>
        </w:rPr>
        <w:t>The Limits of Competence, Knowledge, Higher Education and</w:t>
      </w:r>
      <w:r w:rsidRPr="00A8358D">
        <w:rPr>
          <w:rFonts w:ascii="Arial" w:hAnsi="Arial" w:cs="Arial"/>
          <w:sz w:val="24"/>
          <w:szCs w:val="24"/>
          <w:lang w:val="en-US"/>
        </w:rPr>
        <w:t xml:space="preserve"> </w:t>
      </w:r>
      <w:r w:rsidRPr="00A8358D">
        <w:rPr>
          <w:rFonts w:ascii="Arial" w:hAnsi="Arial" w:cs="Arial"/>
          <w:i/>
          <w:iCs/>
          <w:sz w:val="24"/>
          <w:szCs w:val="24"/>
          <w:lang w:val="en-US"/>
        </w:rPr>
        <w:t>Society</w:t>
      </w:r>
      <w:r w:rsidRPr="00A8358D">
        <w:rPr>
          <w:rFonts w:ascii="Arial" w:hAnsi="Arial" w:cs="Arial"/>
          <w:sz w:val="24"/>
          <w:szCs w:val="24"/>
          <w:lang w:val="en-US"/>
        </w:rPr>
        <w:t>. Buckingham, SRHE and The Open University Press</w:t>
      </w:r>
    </w:p>
    <w:p w14:paraId="51AAB55C"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Beard, C., &amp; Wilson, J. P. (2006). </w:t>
      </w:r>
      <w:r w:rsidRPr="00A8358D">
        <w:rPr>
          <w:rFonts w:ascii="Arial" w:hAnsi="Arial" w:cs="Arial"/>
          <w:i/>
          <w:iCs/>
          <w:sz w:val="24"/>
          <w:szCs w:val="24"/>
        </w:rPr>
        <w:t>Experiential learning: A best practice handbook</w:t>
      </w:r>
      <w:r w:rsidRPr="00A8358D">
        <w:rPr>
          <w:rFonts w:ascii="Arial" w:hAnsi="Arial" w:cs="Arial"/>
          <w:sz w:val="24"/>
          <w:szCs w:val="24"/>
        </w:rPr>
        <w:t xml:space="preserve"> </w:t>
      </w:r>
      <w:r w:rsidRPr="00A8358D">
        <w:rPr>
          <w:rFonts w:ascii="Arial" w:hAnsi="Arial" w:cs="Arial"/>
          <w:i/>
          <w:iCs/>
          <w:sz w:val="24"/>
          <w:szCs w:val="24"/>
        </w:rPr>
        <w:t>for</w:t>
      </w:r>
      <w:r w:rsidRPr="00A8358D">
        <w:rPr>
          <w:rFonts w:ascii="Arial" w:hAnsi="Arial" w:cs="Arial"/>
          <w:sz w:val="24"/>
          <w:szCs w:val="24"/>
        </w:rPr>
        <w:t xml:space="preserve"> </w:t>
      </w:r>
      <w:r w:rsidRPr="00A8358D">
        <w:rPr>
          <w:rFonts w:ascii="Arial" w:hAnsi="Arial" w:cs="Arial"/>
          <w:i/>
          <w:iCs/>
          <w:sz w:val="24"/>
          <w:szCs w:val="24"/>
        </w:rPr>
        <w:t>educators and trainers</w:t>
      </w:r>
      <w:r w:rsidRPr="00A8358D">
        <w:rPr>
          <w:rFonts w:ascii="Arial" w:hAnsi="Arial" w:cs="Arial"/>
          <w:sz w:val="24"/>
          <w:szCs w:val="24"/>
        </w:rPr>
        <w:t>. Kogan Page Publisher</w:t>
      </w:r>
    </w:p>
    <w:p w14:paraId="1CFC65E9"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Beauchamp, C. (2006). Understanding reflection in teaching: A framework for analysing the literature. Montreal, Quebec, Canada: </w:t>
      </w:r>
      <w:r w:rsidRPr="00A8358D">
        <w:rPr>
          <w:rFonts w:ascii="Arial" w:hAnsi="Arial" w:cs="Arial"/>
          <w:i/>
          <w:iCs/>
          <w:sz w:val="24"/>
          <w:szCs w:val="24"/>
        </w:rPr>
        <w:t>Unpublished doctoral thesis,</w:t>
      </w:r>
      <w:r w:rsidRPr="00A8358D">
        <w:rPr>
          <w:rFonts w:ascii="Arial" w:hAnsi="Arial" w:cs="Arial"/>
          <w:sz w:val="24"/>
          <w:szCs w:val="24"/>
        </w:rPr>
        <w:t xml:space="preserve"> McGill University</w:t>
      </w:r>
    </w:p>
    <w:p w14:paraId="19DE6D2B"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Biggs, J. (2003) </w:t>
      </w:r>
      <w:r w:rsidRPr="00A8358D">
        <w:rPr>
          <w:rFonts w:ascii="Arial" w:hAnsi="Arial" w:cs="Arial"/>
          <w:i/>
          <w:iCs/>
          <w:sz w:val="24"/>
          <w:szCs w:val="24"/>
          <w:lang w:val="en-US"/>
        </w:rPr>
        <w:t>Teaching for Quality Learning at University</w:t>
      </w:r>
      <w:r w:rsidRPr="00A8358D">
        <w:rPr>
          <w:rFonts w:ascii="Arial" w:hAnsi="Arial" w:cs="Arial"/>
          <w:sz w:val="24"/>
          <w:szCs w:val="24"/>
          <w:lang w:val="en-US"/>
        </w:rPr>
        <w:t xml:space="preserve"> 2nd Edition. Buckingham: Open University/SRHE</w:t>
      </w:r>
    </w:p>
    <w:p w14:paraId="050ED614" w14:textId="77777777" w:rsidR="00A8358D" w:rsidRPr="00A8358D" w:rsidRDefault="00A8358D" w:rsidP="00A8358D">
      <w:pPr>
        <w:rPr>
          <w:rFonts w:ascii="Arial" w:hAnsi="Arial" w:cs="Arial"/>
          <w:i/>
          <w:iCs/>
          <w:sz w:val="24"/>
          <w:szCs w:val="24"/>
        </w:rPr>
      </w:pPr>
      <w:proofErr w:type="spellStart"/>
      <w:r w:rsidRPr="00A8358D">
        <w:rPr>
          <w:rFonts w:ascii="Arial" w:hAnsi="Arial" w:cs="Arial"/>
          <w:sz w:val="24"/>
          <w:szCs w:val="24"/>
          <w:lang w:val="en-US"/>
        </w:rPr>
        <w:t>Boaler</w:t>
      </w:r>
      <w:proofErr w:type="spellEnd"/>
      <w:r w:rsidRPr="00A8358D">
        <w:rPr>
          <w:rFonts w:ascii="Arial" w:hAnsi="Arial" w:cs="Arial"/>
          <w:sz w:val="24"/>
          <w:szCs w:val="24"/>
          <w:lang w:val="en-US"/>
        </w:rPr>
        <w:t xml:space="preserve">, J. </w:t>
      </w:r>
      <w:proofErr w:type="spellStart"/>
      <w:r w:rsidRPr="00A8358D">
        <w:rPr>
          <w:rFonts w:ascii="Arial" w:hAnsi="Arial" w:cs="Arial"/>
          <w:sz w:val="24"/>
          <w:szCs w:val="24"/>
          <w:lang w:val="en-US"/>
        </w:rPr>
        <w:t>Wiliam</w:t>
      </w:r>
      <w:proofErr w:type="spellEnd"/>
      <w:r w:rsidRPr="00A8358D">
        <w:rPr>
          <w:rFonts w:ascii="Arial" w:hAnsi="Arial" w:cs="Arial"/>
          <w:sz w:val="24"/>
          <w:szCs w:val="24"/>
          <w:lang w:val="en-US"/>
        </w:rPr>
        <w:t xml:space="preserve">, D &amp; Brown, M. (2000), </w:t>
      </w:r>
      <w:r w:rsidRPr="00A8358D">
        <w:rPr>
          <w:rFonts w:ascii="Arial" w:hAnsi="Arial" w:cs="Arial"/>
          <w:sz w:val="24"/>
          <w:szCs w:val="24"/>
        </w:rPr>
        <w:t xml:space="preserve">Students’ Experiences of Ability Grouping—disaffection, polarisation and the construction of failure, </w:t>
      </w:r>
      <w:r w:rsidRPr="00A8358D">
        <w:rPr>
          <w:rFonts w:ascii="Arial" w:hAnsi="Arial" w:cs="Arial"/>
          <w:i/>
          <w:iCs/>
          <w:sz w:val="24"/>
          <w:szCs w:val="24"/>
        </w:rPr>
        <w:t>British Educational Research Journal, Vol. 26, No. 5</w:t>
      </w:r>
    </w:p>
    <w:p w14:paraId="25376D5F"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Brookfield, S. (1995) </w:t>
      </w:r>
      <w:r w:rsidRPr="00A8358D">
        <w:rPr>
          <w:rFonts w:ascii="Arial" w:hAnsi="Arial" w:cs="Arial"/>
          <w:i/>
          <w:iCs/>
          <w:sz w:val="24"/>
          <w:szCs w:val="24"/>
        </w:rPr>
        <w:t>Becoming a Critically Reflective Teacher</w:t>
      </w:r>
      <w:r w:rsidRPr="00A8358D">
        <w:rPr>
          <w:rFonts w:ascii="Arial" w:hAnsi="Arial" w:cs="Arial"/>
          <w:sz w:val="24"/>
          <w:szCs w:val="24"/>
        </w:rPr>
        <w:t>. San Francisco, CA: Jossey-Bass.</w:t>
      </w:r>
    </w:p>
    <w:p w14:paraId="5A6BA083"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Brookfield, S. (1998) Critical Reflective practice: </w:t>
      </w:r>
      <w:r w:rsidRPr="00A8358D">
        <w:rPr>
          <w:rFonts w:ascii="Arial" w:hAnsi="Arial" w:cs="Arial"/>
          <w:i/>
          <w:iCs/>
          <w:sz w:val="24"/>
          <w:szCs w:val="24"/>
        </w:rPr>
        <w:t xml:space="preserve">The Journal of Continuing Education in the Health Professions, </w:t>
      </w:r>
      <w:r w:rsidRPr="00A8358D">
        <w:rPr>
          <w:rFonts w:ascii="Arial" w:hAnsi="Arial" w:cs="Arial"/>
          <w:sz w:val="24"/>
          <w:szCs w:val="24"/>
        </w:rPr>
        <w:t xml:space="preserve">Volume 18, pp. 197–205. </w:t>
      </w:r>
    </w:p>
    <w:p w14:paraId="6DF9BAF9"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Buchroth, I &amp; Parkin, C. (2010) </w:t>
      </w:r>
      <w:r w:rsidRPr="00A8358D">
        <w:rPr>
          <w:rFonts w:ascii="Arial" w:hAnsi="Arial" w:cs="Arial"/>
          <w:i/>
          <w:iCs/>
          <w:sz w:val="24"/>
          <w:szCs w:val="24"/>
        </w:rPr>
        <w:t xml:space="preserve">Using Theory in Youth and Community Work Practice: </w:t>
      </w:r>
      <w:r w:rsidRPr="00A8358D">
        <w:rPr>
          <w:rFonts w:ascii="Arial" w:hAnsi="Arial" w:cs="Arial"/>
          <w:sz w:val="24"/>
          <w:szCs w:val="24"/>
        </w:rPr>
        <w:t>Exeter</w:t>
      </w:r>
      <w:r w:rsidRPr="00A8358D">
        <w:rPr>
          <w:rFonts w:ascii="Arial" w:hAnsi="Arial" w:cs="Arial"/>
          <w:i/>
          <w:iCs/>
          <w:sz w:val="24"/>
          <w:szCs w:val="24"/>
        </w:rPr>
        <w:t xml:space="preserve">: </w:t>
      </w:r>
      <w:r w:rsidRPr="00A8358D">
        <w:rPr>
          <w:rFonts w:ascii="Arial" w:hAnsi="Arial" w:cs="Arial"/>
          <w:sz w:val="24"/>
          <w:szCs w:val="24"/>
        </w:rPr>
        <w:t>Learning Matters Ltd</w:t>
      </w:r>
    </w:p>
    <w:p w14:paraId="2086C630"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Burnard, P. (1995) Nurse educators' perceptions of reflection and reflective practice: a report of a descriptive study. </w:t>
      </w:r>
      <w:r w:rsidRPr="00A8358D">
        <w:rPr>
          <w:rFonts w:ascii="Arial" w:hAnsi="Arial" w:cs="Arial"/>
          <w:i/>
          <w:iCs/>
          <w:sz w:val="24"/>
          <w:szCs w:val="24"/>
          <w:lang w:val="en-US"/>
        </w:rPr>
        <w:t>Journal of Advanced Nursing</w:t>
      </w:r>
      <w:r w:rsidRPr="00A8358D">
        <w:rPr>
          <w:rFonts w:ascii="Arial" w:hAnsi="Arial" w:cs="Arial"/>
          <w:sz w:val="24"/>
          <w:szCs w:val="24"/>
          <w:lang w:val="en-US"/>
        </w:rPr>
        <w:t xml:space="preserve"> 21:1167-1174 </w:t>
      </w:r>
    </w:p>
    <w:p w14:paraId="6D6DF048"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Burrows, D. (1995) The nurse teacher's role in the promotion of reflective practice. </w:t>
      </w:r>
      <w:r w:rsidRPr="00A8358D">
        <w:rPr>
          <w:rFonts w:ascii="Arial" w:hAnsi="Arial" w:cs="Arial"/>
          <w:i/>
          <w:iCs/>
          <w:sz w:val="24"/>
          <w:szCs w:val="24"/>
          <w:lang w:val="en-US"/>
        </w:rPr>
        <w:t>Nurse Education Today</w:t>
      </w:r>
      <w:r w:rsidRPr="00A8358D">
        <w:rPr>
          <w:rFonts w:ascii="Arial" w:hAnsi="Arial" w:cs="Arial"/>
          <w:sz w:val="24"/>
          <w:szCs w:val="24"/>
          <w:lang w:val="en-US"/>
        </w:rPr>
        <w:t>.15: 346-350</w:t>
      </w:r>
    </w:p>
    <w:p w14:paraId="2DA7F9FC"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Chase, W. G., &amp; Simon, H. A. (1973). </w:t>
      </w:r>
      <w:r w:rsidRPr="00A8358D">
        <w:rPr>
          <w:rFonts w:ascii="Arial" w:hAnsi="Arial" w:cs="Arial"/>
          <w:i/>
          <w:iCs/>
          <w:sz w:val="24"/>
          <w:szCs w:val="24"/>
        </w:rPr>
        <w:t xml:space="preserve">The mind’s eye in chess. In W. G. Chase (Ed.), Visual information processing </w:t>
      </w:r>
      <w:r w:rsidRPr="00A8358D">
        <w:rPr>
          <w:rFonts w:ascii="Arial" w:hAnsi="Arial" w:cs="Arial"/>
          <w:sz w:val="24"/>
          <w:szCs w:val="24"/>
        </w:rPr>
        <w:t>(pp. 215–281). New York: Academic Press</w:t>
      </w:r>
    </w:p>
    <w:p w14:paraId="202E0DE4"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Cogan, M. L., (1973) </w:t>
      </w:r>
      <w:r w:rsidRPr="00A8358D">
        <w:rPr>
          <w:rFonts w:ascii="Arial" w:hAnsi="Arial" w:cs="Arial"/>
          <w:i/>
          <w:iCs/>
          <w:sz w:val="24"/>
          <w:szCs w:val="24"/>
        </w:rPr>
        <w:t>Clinical supervision</w:t>
      </w:r>
      <w:r w:rsidRPr="00A8358D">
        <w:rPr>
          <w:rFonts w:ascii="Arial" w:hAnsi="Arial" w:cs="Arial"/>
          <w:sz w:val="24"/>
          <w:szCs w:val="24"/>
        </w:rPr>
        <w:t>. Boston: Houghton Mifflin.</w:t>
      </w:r>
    </w:p>
    <w:p w14:paraId="21D7B966" w14:textId="77777777" w:rsidR="00A8358D" w:rsidRPr="00A8358D" w:rsidRDefault="00A8358D" w:rsidP="00A8358D">
      <w:pPr>
        <w:rPr>
          <w:rFonts w:ascii="Arial" w:hAnsi="Arial" w:cs="Arial"/>
          <w:sz w:val="24"/>
          <w:szCs w:val="24"/>
        </w:rPr>
      </w:pPr>
      <w:r w:rsidRPr="00A8358D">
        <w:rPr>
          <w:rFonts w:ascii="Arial" w:hAnsi="Arial" w:cs="Arial"/>
          <w:sz w:val="24"/>
          <w:szCs w:val="24"/>
        </w:rPr>
        <w:lastRenderedPageBreak/>
        <w:t xml:space="preserve">Craig, R. L. (1996), </w:t>
      </w:r>
      <w:r w:rsidRPr="00A8358D">
        <w:rPr>
          <w:rFonts w:ascii="Arial" w:hAnsi="Arial" w:cs="Arial"/>
          <w:i/>
          <w:iCs/>
          <w:sz w:val="24"/>
          <w:szCs w:val="24"/>
        </w:rPr>
        <w:t>The ASTD training and development handbook. A guide to human resource development</w:t>
      </w:r>
      <w:r w:rsidRPr="00A8358D">
        <w:rPr>
          <w:rFonts w:ascii="Arial" w:hAnsi="Arial" w:cs="Arial"/>
          <w:sz w:val="24"/>
          <w:szCs w:val="24"/>
        </w:rPr>
        <w:t>. New York: McGraw-Hill.</w:t>
      </w:r>
    </w:p>
    <w:p w14:paraId="6BF0422A"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lang w:val="en-US"/>
        </w:rPr>
        <w:t>Cranton</w:t>
      </w:r>
      <w:proofErr w:type="spellEnd"/>
      <w:r w:rsidRPr="00A8358D">
        <w:rPr>
          <w:rFonts w:ascii="Arial" w:hAnsi="Arial" w:cs="Arial"/>
          <w:sz w:val="24"/>
          <w:szCs w:val="24"/>
          <w:lang w:val="en-US"/>
        </w:rPr>
        <w:t xml:space="preserve">, P. (1996) </w:t>
      </w:r>
      <w:r w:rsidRPr="00A8358D">
        <w:rPr>
          <w:rFonts w:ascii="Arial" w:hAnsi="Arial" w:cs="Arial"/>
          <w:i/>
          <w:iCs/>
          <w:sz w:val="24"/>
          <w:szCs w:val="24"/>
          <w:lang w:val="en-US"/>
        </w:rPr>
        <w:t>Professional Development as Transformative Learning</w:t>
      </w:r>
      <w:r w:rsidRPr="00A8358D">
        <w:rPr>
          <w:rFonts w:ascii="Arial" w:hAnsi="Arial" w:cs="Arial"/>
          <w:sz w:val="24"/>
          <w:szCs w:val="24"/>
          <w:lang w:val="en-US"/>
        </w:rPr>
        <w:t>. San Francisco, CA: Jossey-Bass.</w:t>
      </w:r>
    </w:p>
    <w:p w14:paraId="7B27235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Department for Education (</w:t>
      </w:r>
      <w:proofErr w:type="spellStart"/>
      <w:r w:rsidRPr="00A8358D">
        <w:rPr>
          <w:rFonts w:ascii="Arial" w:hAnsi="Arial" w:cs="Arial"/>
          <w:sz w:val="24"/>
          <w:szCs w:val="24"/>
          <w:lang w:val="en-US"/>
        </w:rPr>
        <w:t>Dfe</w:t>
      </w:r>
      <w:proofErr w:type="spellEnd"/>
      <w:r w:rsidRPr="00A8358D">
        <w:rPr>
          <w:rFonts w:ascii="Arial" w:hAnsi="Arial" w:cs="Arial"/>
          <w:sz w:val="24"/>
          <w:szCs w:val="24"/>
          <w:lang w:val="en-US"/>
        </w:rPr>
        <w:t xml:space="preserve">) (2016), </w:t>
      </w:r>
      <w:r w:rsidRPr="00A8358D">
        <w:rPr>
          <w:rFonts w:ascii="Arial" w:hAnsi="Arial" w:cs="Arial"/>
          <w:i/>
          <w:iCs/>
          <w:sz w:val="24"/>
          <w:szCs w:val="24"/>
        </w:rPr>
        <w:t>Standard for teachers’ professional development Implementation guidance for school leaders, teachers, and organisations that offer professional development for teachers</w:t>
      </w:r>
      <w:r w:rsidRPr="00A8358D">
        <w:rPr>
          <w:rFonts w:ascii="Arial" w:hAnsi="Arial" w:cs="Arial"/>
          <w:sz w:val="24"/>
          <w:szCs w:val="24"/>
        </w:rPr>
        <w:t>. [Online]. Available from:</w:t>
      </w:r>
      <w:hyperlink r:id="rId7" w:history="1">
        <w:r w:rsidRPr="00A8358D">
          <w:rPr>
            <w:rFonts w:ascii="Arial" w:hAnsi="Arial" w:cs="Arial"/>
            <w:color w:val="0563C1" w:themeColor="hyperlink"/>
            <w:sz w:val="24"/>
            <w:szCs w:val="24"/>
            <w:u w:val="single"/>
          </w:rPr>
          <w:t>https://assets.publishing.service.gov.uk/government/uploads/system/uploads/attachment_data/file/537031/160712_-_PD_Expert_Group_Guidance.pdf</w:t>
        </w:r>
      </w:hyperlink>
      <w:r w:rsidRPr="00A8358D">
        <w:rPr>
          <w:rFonts w:ascii="Arial" w:hAnsi="Arial" w:cs="Arial"/>
          <w:sz w:val="24"/>
          <w:szCs w:val="24"/>
        </w:rPr>
        <w:t>(Last assessed: 12</w:t>
      </w:r>
      <w:r w:rsidRPr="00A8358D">
        <w:rPr>
          <w:rFonts w:ascii="Arial" w:hAnsi="Arial" w:cs="Arial"/>
          <w:sz w:val="24"/>
          <w:szCs w:val="24"/>
          <w:vertAlign w:val="superscript"/>
        </w:rPr>
        <w:t>th</w:t>
      </w:r>
      <w:r w:rsidRPr="00A8358D">
        <w:rPr>
          <w:rFonts w:ascii="Arial" w:hAnsi="Arial" w:cs="Arial"/>
          <w:sz w:val="24"/>
          <w:szCs w:val="24"/>
        </w:rPr>
        <w:t xml:space="preserve"> December 2019).</w:t>
      </w:r>
    </w:p>
    <w:p w14:paraId="2784AC62"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Department for Education Reform Act, (1988) </w:t>
      </w:r>
      <w:r w:rsidRPr="00A8358D">
        <w:rPr>
          <w:rFonts w:ascii="Arial" w:hAnsi="Arial" w:cs="Arial"/>
          <w:i/>
          <w:iCs/>
          <w:sz w:val="24"/>
          <w:szCs w:val="24"/>
        </w:rPr>
        <w:t>Excellence in Schools</w:t>
      </w:r>
      <w:r w:rsidRPr="00A8358D">
        <w:rPr>
          <w:rFonts w:ascii="Arial" w:hAnsi="Arial" w:cs="Arial"/>
          <w:sz w:val="24"/>
          <w:szCs w:val="24"/>
        </w:rPr>
        <w:t xml:space="preserve"> (London, The Stationery Office. </w:t>
      </w:r>
    </w:p>
    <w:p w14:paraId="27D60059"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Department, for Education. (2013) </w:t>
      </w:r>
      <w:r w:rsidRPr="00A8358D">
        <w:rPr>
          <w:rFonts w:ascii="Arial" w:hAnsi="Arial" w:cs="Arial"/>
          <w:i/>
          <w:iCs/>
          <w:sz w:val="24"/>
          <w:szCs w:val="24"/>
        </w:rPr>
        <w:t>The national curriculum primary programmes of study and attainment targets for key stages 1 and 2</w:t>
      </w:r>
      <w:r w:rsidRPr="00A8358D">
        <w:rPr>
          <w:rFonts w:ascii="Arial" w:hAnsi="Arial" w:cs="Arial"/>
          <w:sz w:val="24"/>
          <w:szCs w:val="24"/>
        </w:rPr>
        <w:t xml:space="preserve">. [online]: Available from:  </w:t>
      </w:r>
      <w:hyperlink r:id="rId8" w:history="1">
        <w:r w:rsidRPr="00A8358D">
          <w:rPr>
            <w:rFonts w:ascii="Arial" w:hAnsi="Arial" w:cs="Arial"/>
            <w:color w:val="0563C1" w:themeColor="hyperlink"/>
            <w:sz w:val="24"/>
            <w:szCs w:val="24"/>
            <w:u w:val="single"/>
          </w:rPr>
          <w:t>https://www.gov.uk/government/publications/national-curriculum-inengland-primary-curriculum</w:t>
        </w:r>
      </w:hyperlink>
      <w:r w:rsidRPr="00A8358D">
        <w:rPr>
          <w:rFonts w:ascii="Arial" w:hAnsi="Arial" w:cs="Arial"/>
          <w:sz w:val="24"/>
          <w:szCs w:val="24"/>
        </w:rPr>
        <w:t xml:space="preserve"> (Assessed on 12th December 2019).</w:t>
      </w:r>
    </w:p>
    <w:p w14:paraId="57D81A84"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Dewey, J. (1910) </w:t>
      </w:r>
      <w:r w:rsidRPr="00A8358D">
        <w:rPr>
          <w:rFonts w:ascii="Arial" w:hAnsi="Arial" w:cs="Arial"/>
          <w:i/>
          <w:iCs/>
          <w:sz w:val="24"/>
          <w:szCs w:val="24"/>
        </w:rPr>
        <w:t>How We Think</w:t>
      </w:r>
      <w:r w:rsidRPr="00A8358D">
        <w:rPr>
          <w:rFonts w:ascii="Arial" w:hAnsi="Arial" w:cs="Arial"/>
          <w:sz w:val="24"/>
          <w:szCs w:val="24"/>
        </w:rPr>
        <w:t xml:space="preserve">. Mineola, NY: </w:t>
      </w:r>
      <w:proofErr w:type="spellStart"/>
      <w:r w:rsidRPr="00A8358D">
        <w:rPr>
          <w:rFonts w:ascii="Arial" w:hAnsi="Arial" w:cs="Arial"/>
          <w:sz w:val="24"/>
          <w:szCs w:val="24"/>
        </w:rPr>
        <w:t>DoverPublications</w:t>
      </w:r>
      <w:proofErr w:type="spellEnd"/>
      <w:r w:rsidRPr="00A8358D">
        <w:rPr>
          <w:rFonts w:ascii="Arial" w:hAnsi="Arial" w:cs="Arial"/>
          <w:sz w:val="24"/>
          <w:szCs w:val="24"/>
        </w:rPr>
        <w:t xml:space="preserve"> (p.13).</w:t>
      </w:r>
    </w:p>
    <w:p w14:paraId="187E1F09"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Dewey, J. (1916) </w:t>
      </w:r>
      <w:r w:rsidRPr="00A8358D">
        <w:rPr>
          <w:rFonts w:ascii="Arial" w:hAnsi="Arial" w:cs="Arial"/>
          <w:i/>
          <w:iCs/>
          <w:sz w:val="24"/>
          <w:szCs w:val="24"/>
          <w:lang w:val="en-US"/>
        </w:rPr>
        <w:t>Democracy and Education: An Introduction to the Philosophy of Education</w:t>
      </w:r>
      <w:r w:rsidRPr="00A8358D">
        <w:rPr>
          <w:rFonts w:ascii="Arial" w:hAnsi="Arial" w:cs="Arial"/>
          <w:sz w:val="24"/>
          <w:szCs w:val="24"/>
          <w:lang w:val="en-US"/>
        </w:rPr>
        <w:t>. London: Macmillan.</w:t>
      </w:r>
    </w:p>
    <w:p w14:paraId="39795105"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Dewey, J. (1933) </w:t>
      </w:r>
      <w:r w:rsidRPr="00A8358D">
        <w:rPr>
          <w:rFonts w:ascii="Arial" w:hAnsi="Arial" w:cs="Arial"/>
          <w:i/>
          <w:iCs/>
          <w:sz w:val="24"/>
          <w:szCs w:val="24"/>
          <w:lang w:val="en-US"/>
        </w:rPr>
        <w:t xml:space="preserve">How We Think. </w:t>
      </w:r>
      <w:r w:rsidRPr="00A8358D">
        <w:rPr>
          <w:rFonts w:ascii="Arial" w:hAnsi="Arial" w:cs="Arial"/>
          <w:sz w:val="24"/>
          <w:szCs w:val="24"/>
          <w:lang w:val="en-US"/>
        </w:rPr>
        <w:t>Chicago, IL: Regnery.</w:t>
      </w:r>
    </w:p>
    <w:p w14:paraId="7E2601DB"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Douglas, C. A. (1997). </w:t>
      </w:r>
      <w:r w:rsidRPr="00A8358D">
        <w:rPr>
          <w:rFonts w:ascii="Arial" w:hAnsi="Arial" w:cs="Arial"/>
          <w:i/>
          <w:iCs/>
          <w:sz w:val="24"/>
          <w:szCs w:val="24"/>
        </w:rPr>
        <w:t xml:space="preserve">Formal mentoring programs in organizations. </w:t>
      </w:r>
      <w:r w:rsidRPr="00A8358D">
        <w:rPr>
          <w:rFonts w:ascii="Arial" w:hAnsi="Arial" w:cs="Arial"/>
          <w:sz w:val="24"/>
          <w:szCs w:val="24"/>
        </w:rPr>
        <w:t>Greensboro, N.C.: Centre for Creative Leadership</w:t>
      </w:r>
    </w:p>
    <w:p w14:paraId="132234FC"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Dunlap, J. Dobrovolny, J &amp; Young, D. (2008), Preparing eLearning designers using Kolb’s model of experiential learning Innovate: </w:t>
      </w:r>
      <w:r w:rsidRPr="00A8358D">
        <w:rPr>
          <w:rFonts w:ascii="Arial" w:hAnsi="Arial" w:cs="Arial"/>
          <w:i/>
          <w:iCs/>
          <w:sz w:val="24"/>
          <w:szCs w:val="24"/>
          <w:lang w:val="en-US"/>
        </w:rPr>
        <w:t>Journal of Online Education</w:t>
      </w:r>
      <w:r w:rsidRPr="00A8358D">
        <w:rPr>
          <w:rFonts w:ascii="Arial" w:hAnsi="Arial" w:cs="Arial"/>
          <w:sz w:val="24"/>
          <w:szCs w:val="24"/>
          <w:lang w:val="en-US"/>
        </w:rPr>
        <w:t>, 1(6) P28</w:t>
      </w:r>
    </w:p>
    <w:p w14:paraId="225755EE"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Finlay, L. (2008) Reflecting on ‘Reflecting practice’. </w:t>
      </w:r>
      <w:r w:rsidRPr="00A8358D">
        <w:rPr>
          <w:rFonts w:ascii="Arial" w:hAnsi="Arial" w:cs="Arial"/>
          <w:i/>
          <w:iCs/>
          <w:sz w:val="24"/>
          <w:szCs w:val="24"/>
          <w:lang w:val="en-US"/>
        </w:rPr>
        <w:t>Reflective Practice</w:t>
      </w:r>
      <w:r w:rsidRPr="00A8358D">
        <w:rPr>
          <w:rFonts w:ascii="Arial" w:hAnsi="Arial" w:cs="Arial"/>
          <w:sz w:val="24"/>
          <w:szCs w:val="24"/>
          <w:lang w:val="en-US"/>
        </w:rPr>
        <w:t>, 1(5), 126-207</w:t>
      </w:r>
    </w:p>
    <w:p w14:paraId="0B884FA6"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Finlay, L. (2008) </w:t>
      </w:r>
      <w:r w:rsidRPr="00A8358D">
        <w:rPr>
          <w:rFonts w:ascii="Arial" w:hAnsi="Arial" w:cs="Arial"/>
          <w:i/>
          <w:iCs/>
          <w:sz w:val="24"/>
          <w:szCs w:val="24"/>
        </w:rPr>
        <w:t>Reflecting on ‘reflective practice’</w:t>
      </w:r>
      <w:r w:rsidRPr="00A8358D">
        <w:rPr>
          <w:rFonts w:ascii="Arial" w:hAnsi="Arial" w:cs="Arial"/>
          <w:sz w:val="24"/>
          <w:szCs w:val="24"/>
        </w:rPr>
        <w:t xml:space="preserve">. PBPL. Paper 52. pp 1-27. [online] Retrieved from: </w:t>
      </w:r>
      <w:proofErr w:type="spellStart"/>
      <w:r w:rsidRPr="00A8358D">
        <w:rPr>
          <w:rFonts w:ascii="Arial" w:hAnsi="Arial" w:cs="Arial"/>
          <w:sz w:val="24"/>
          <w:szCs w:val="24"/>
        </w:rPr>
        <w:t>tinyurl</w:t>
      </w:r>
      <w:proofErr w:type="spellEnd"/>
      <w:r w:rsidRPr="00A8358D">
        <w:rPr>
          <w:rFonts w:ascii="Arial" w:hAnsi="Arial" w:cs="Arial"/>
          <w:sz w:val="24"/>
          <w:szCs w:val="24"/>
        </w:rPr>
        <w:t>. com/</w:t>
      </w:r>
      <w:proofErr w:type="spellStart"/>
      <w:r w:rsidRPr="00A8358D">
        <w:rPr>
          <w:rFonts w:ascii="Arial" w:hAnsi="Arial" w:cs="Arial"/>
          <w:sz w:val="24"/>
          <w:szCs w:val="24"/>
        </w:rPr>
        <w:t>finlay</w:t>
      </w:r>
      <w:proofErr w:type="spellEnd"/>
      <w:r w:rsidRPr="00A8358D">
        <w:rPr>
          <w:rFonts w:ascii="Arial" w:hAnsi="Arial" w:cs="Arial"/>
          <w:sz w:val="24"/>
          <w:szCs w:val="24"/>
        </w:rPr>
        <w:t>-PBPL (Last accessed: 28</w:t>
      </w:r>
      <w:r w:rsidRPr="00A8358D">
        <w:rPr>
          <w:rFonts w:ascii="Arial" w:hAnsi="Arial" w:cs="Arial"/>
          <w:sz w:val="24"/>
          <w:szCs w:val="24"/>
          <w:vertAlign w:val="superscript"/>
        </w:rPr>
        <w:t>th</w:t>
      </w:r>
      <w:r w:rsidRPr="00A8358D">
        <w:rPr>
          <w:rFonts w:ascii="Arial" w:hAnsi="Arial" w:cs="Arial"/>
          <w:sz w:val="24"/>
          <w:szCs w:val="24"/>
        </w:rPr>
        <w:t xml:space="preserve"> November 2019).</w:t>
      </w:r>
    </w:p>
    <w:p w14:paraId="07645206"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Fook, J. (2012a) </w:t>
      </w:r>
      <w:r w:rsidRPr="00A8358D">
        <w:rPr>
          <w:rFonts w:ascii="Arial" w:hAnsi="Arial" w:cs="Arial"/>
          <w:i/>
          <w:iCs/>
          <w:sz w:val="24"/>
          <w:szCs w:val="24"/>
          <w:lang w:val="en-US"/>
        </w:rPr>
        <w:t>Social Work: A Critical Approach to Practice</w:t>
      </w:r>
      <w:r w:rsidRPr="00A8358D">
        <w:rPr>
          <w:rFonts w:ascii="Arial" w:hAnsi="Arial" w:cs="Arial"/>
          <w:sz w:val="24"/>
          <w:szCs w:val="24"/>
          <w:lang w:val="en-US"/>
        </w:rPr>
        <w:t>. London: Sage.</w:t>
      </w:r>
    </w:p>
    <w:p w14:paraId="2EAB64EE"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Fook, J. and </w:t>
      </w:r>
      <w:bookmarkStart w:id="8" w:name="_Hlk25449626"/>
      <w:r w:rsidRPr="00A8358D">
        <w:rPr>
          <w:rFonts w:ascii="Arial" w:hAnsi="Arial" w:cs="Arial"/>
          <w:sz w:val="24"/>
          <w:szCs w:val="24"/>
        </w:rPr>
        <w:t>Askeland</w:t>
      </w:r>
      <w:bookmarkEnd w:id="8"/>
      <w:r w:rsidRPr="00A8358D">
        <w:rPr>
          <w:rFonts w:ascii="Arial" w:hAnsi="Arial" w:cs="Arial"/>
          <w:sz w:val="24"/>
          <w:szCs w:val="24"/>
        </w:rPr>
        <w:t>, G. (2006a) ‘</w:t>
      </w:r>
      <w:r w:rsidRPr="00A8358D">
        <w:rPr>
          <w:rFonts w:ascii="Arial" w:hAnsi="Arial" w:cs="Arial"/>
          <w:i/>
          <w:iCs/>
          <w:sz w:val="24"/>
          <w:szCs w:val="24"/>
        </w:rPr>
        <w:t>The “Critical” in Critical Reflection</w:t>
      </w:r>
      <w:r w:rsidRPr="00A8358D">
        <w:rPr>
          <w:rFonts w:ascii="Arial" w:hAnsi="Arial" w:cs="Arial"/>
          <w:sz w:val="24"/>
          <w:szCs w:val="24"/>
        </w:rPr>
        <w:t xml:space="preserve">.’ In S. White, J. </w:t>
      </w:r>
      <w:proofErr w:type="gramStart"/>
      <w:r w:rsidRPr="00A8358D">
        <w:rPr>
          <w:rFonts w:ascii="Arial" w:hAnsi="Arial" w:cs="Arial"/>
          <w:sz w:val="24"/>
          <w:szCs w:val="24"/>
        </w:rPr>
        <w:t>Fook</w:t>
      </w:r>
      <w:proofErr w:type="gramEnd"/>
      <w:r w:rsidRPr="00A8358D">
        <w:rPr>
          <w:rFonts w:ascii="Arial" w:hAnsi="Arial" w:cs="Arial"/>
          <w:sz w:val="24"/>
          <w:szCs w:val="24"/>
        </w:rPr>
        <w:t xml:space="preserve"> and F. Gardner (eds) </w:t>
      </w:r>
      <w:r w:rsidRPr="00A8358D">
        <w:rPr>
          <w:rFonts w:ascii="Arial" w:hAnsi="Arial" w:cs="Arial"/>
          <w:i/>
          <w:iCs/>
          <w:sz w:val="24"/>
          <w:szCs w:val="24"/>
        </w:rPr>
        <w:t>Critical Reflection in Health and Welfare</w:t>
      </w:r>
      <w:r w:rsidRPr="00A8358D">
        <w:rPr>
          <w:rFonts w:ascii="Arial" w:hAnsi="Arial" w:cs="Arial"/>
          <w:sz w:val="24"/>
          <w:szCs w:val="24"/>
        </w:rPr>
        <w:t>. Maidenhead: Open University Press.</w:t>
      </w:r>
    </w:p>
    <w:p w14:paraId="004BD382"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Fook, J., White, S. and Gardner, F. (2006) ‘</w:t>
      </w:r>
      <w:r w:rsidRPr="00A8358D">
        <w:rPr>
          <w:rFonts w:ascii="Arial" w:hAnsi="Arial" w:cs="Arial"/>
          <w:i/>
          <w:iCs/>
          <w:sz w:val="24"/>
          <w:szCs w:val="24"/>
          <w:lang w:val="en-US"/>
        </w:rPr>
        <w:t>Critical Reflection: A Review of Current Understandings and Literature</w:t>
      </w:r>
      <w:r w:rsidRPr="00A8358D">
        <w:rPr>
          <w:rFonts w:ascii="Arial" w:hAnsi="Arial" w:cs="Arial"/>
          <w:sz w:val="24"/>
          <w:szCs w:val="24"/>
          <w:lang w:val="en-US"/>
        </w:rPr>
        <w:t xml:space="preserve">.’ In S. White, J. </w:t>
      </w:r>
      <w:proofErr w:type="gramStart"/>
      <w:r w:rsidRPr="00A8358D">
        <w:rPr>
          <w:rFonts w:ascii="Arial" w:hAnsi="Arial" w:cs="Arial"/>
          <w:sz w:val="24"/>
          <w:szCs w:val="24"/>
          <w:lang w:val="en-US"/>
        </w:rPr>
        <w:t>Fook</w:t>
      </w:r>
      <w:proofErr w:type="gramEnd"/>
      <w:r w:rsidRPr="00A8358D">
        <w:rPr>
          <w:rFonts w:ascii="Arial" w:hAnsi="Arial" w:cs="Arial"/>
          <w:sz w:val="24"/>
          <w:szCs w:val="24"/>
          <w:lang w:val="en-US"/>
        </w:rPr>
        <w:t xml:space="preserve"> and F. Gardner (eds) </w:t>
      </w:r>
      <w:r w:rsidRPr="00A8358D">
        <w:rPr>
          <w:rFonts w:ascii="Arial" w:hAnsi="Arial" w:cs="Arial"/>
          <w:i/>
          <w:iCs/>
          <w:sz w:val="24"/>
          <w:szCs w:val="24"/>
          <w:lang w:val="en-US"/>
        </w:rPr>
        <w:t>Critical Reflection in Health and Welfare</w:t>
      </w:r>
      <w:r w:rsidRPr="00A8358D">
        <w:rPr>
          <w:rFonts w:ascii="Arial" w:hAnsi="Arial" w:cs="Arial"/>
          <w:sz w:val="24"/>
          <w:szCs w:val="24"/>
          <w:lang w:val="en-US"/>
        </w:rPr>
        <w:t>. Maidenhead: Open University Press</w:t>
      </w:r>
    </w:p>
    <w:p w14:paraId="77FDDBEB"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Frykedal</w:t>
      </w:r>
      <w:proofErr w:type="spellEnd"/>
      <w:r w:rsidRPr="00A8358D">
        <w:rPr>
          <w:rFonts w:ascii="Arial" w:hAnsi="Arial" w:cs="Arial"/>
          <w:sz w:val="24"/>
          <w:szCs w:val="24"/>
        </w:rPr>
        <w:t xml:space="preserve">, K. F., &amp; </w:t>
      </w:r>
      <w:proofErr w:type="spellStart"/>
      <w:r w:rsidRPr="00A8358D">
        <w:rPr>
          <w:rFonts w:ascii="Arial" w:hAnsi="Arial" w:cs="Arial"/>
          <w:sz w:val="24"/>
          <w:szCs w:val="24"/>
        </w:rPr>
        <w:t>Chiriac</w:t>
      </w:r>
      <w:proofErr w:type="spellEnd"/>
      <w:r w:rsidRPr="00A8358D">
        <w:rPr>
          <w:rFonts w:ascii="Arial" w:hAnsi="Arial" w:cs="Arial"/>
          <w:sz w:val="24"/>
          <w:szCs w:val="24"/>
        </w:rPr>
        <w:t xml:space="preserve">, E. H. (2011). Assessment of students’ learning when working in groups. </w:t>
      </w:r>
      <w:r w:rsidRPr="00A8358D">
        <w:rPr>
          <w:rFonts w:ascii="Arial" w:hAnsi="Arial" w:cs="Arial"/>
          <w:i/>
          <w:iCs/>
          <w:sz w:val="24"/>
          <w:szCs w:val="24"/>
        </w:rPr>
        <w:t>Educational Research</w:t>
      </w:r>
      <w:r w:rsidRPr="00A8358D">
        <w:rPr>
          <w:rFonts w:ascii="Arial" w:hAnsi="Arial" w:cs="Arial"/>
          <w:sz w:val="24"/>
          <w:szCs w:val="24"/>
        </w:rPr>
        <w:t>, 53, 331–345</w:t>
      </w:r>
    </w:p>
    <w:p w14:paraId="60EAC154"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lang w:val="en-US"/>
        </w:rPr>
        <w:lastRenderedPageBreak/>
        <w:t>Gajda</w:t>
      </w:r>
      <w:proofErr w:type="spellEnd"/>
      <w:r w:rsidRPr="00A8358D">
        <w:rPr>
          <w:rFonts w:ascii="Arial" w:hAnsi="Arial" w:cs="Arial"/>
          <w:sz w:val="24"/>
          <w:szCs w:val="24"/>
          <w:lang w:val="en-US"/>
        </w:rPr>
        <w:t xml:space="preserve">, R.., &amp; </w:t>
      </w:r>
      <w:proofErr w:type="spellStart"/>
      <w:r w:rsidRPr="00A8358D">
        <w:rPr>
          <w:rFonts w:ascii="Arial" w:hAnsi="Arial" w:cs="Arial"/>
          <w:sz w:val="24"/>
          <w:szCs w:val="24"/>
          <w:lang w:val="en-US"/>
        </w:rPr>
        <w:t>Koliba</w:t>
      </w:r>
      <w:proofErr w:type="spellEnd"/>
      <w:r w:rsidRPr="00A8358D">
        <w:rPr>
          <w:rFonts w:ascii="Arial" w:hAnsi="Arial" w:cs="Arial"/>
          <w:sz w:val="24"/>
          <w:szCs w:val="24"/>
          <w:lang w:val="en-US"/>
        </w:rPr>
        <w:t xml:space="preserve">, C. J. (2008) Evaluating and Improving the quality of teacher collaboration: </w:t>
      </w:r>
      <w:r w:rsidRPr="00A8358D">
        <w:rPr>
          <w:rFonts w:ascii="Arial" w:hAnsi="Arial" w:cs="Arial"/>
          <w:i/>
          <w:iCs/>
          <w:sz w:val="24"/>
          <w:szCs w:val="24"/>
          <w:lang w:val="en-US"/>
        </w:rPr>
        <w:t>A field-tested framework for secondary school leaders</w:t>
      </w:r>
      <w:r w:rsidRPr="00A8358D">
        <w:rPr>
          <w:rFonts w:ascii="Arial" w:hAnsi="Arial" w:cs="Arial"/>
          <w:sz w:val="24"/>
          <w:szCs w:val="24"/>
          <w:lang w:val="en-US"/>
        </w:rPr>
        <w:t xml:space="preserve">. NASSP: Bulletin. 92(2) 133-153. </w:t>
      </w:r>
    </w:p>
    <w:p w14:paraId="29079E97"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Gamoran, A. &amp; Berends, M. (1987) The effects of stratification in secondary schools: synthesis of survey and ethnographic c research, </w:t>
      </w:r>
      <w:r w:rsidRPr="00A8358D">
        <w:rPr>
          <w:rFonts w:ascii="Arial" w:hAnsi="Arial" w:cs="Arial"/>
          <w:i/>
          <w:iCs/>
          <w:sz w:val="24"/>
          <w:szCs w:val="24"/>
        </w:rPr>
        <w:t>Review of Educational Research</w:t>
      </w:r>
      <w:r w:rsidRPr="00A8358D">
        <w:rPr>
          <w:rFonts w:ascii="Arial" w:hAnsi="Arial" w:cs="Arial"/>
          <w:sz w:val="24"/>
          <w:szCs w:val="24"/>
        </w:rPr>
        <w:t>, 57, pp. 415–435</w:t>
      </w:r>
    </w:p>
    <w:p w14:paraId="245BCFF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Gamoran, A. (2000), Standards, Inequality &amp; Ability Grouping in Schools. [online] Available from: </w:t>
      </w:r>
      <w:hyperlink r:id="rId9" w:history="1">
        <w:r w:rsidRPr="00A8358D">
          <w:rPr>
            <w:rFonts w:ascii="Arial" w:hAnsi="Arial" w:cs="Arial"/>
            <w:color w:val="0563C1" w:themeColor="hyperlink"/>
            <w:sz w:val="24"/>
            <w:szCs w:val="24"/>
            <w:u w:val="single"/>
          </w:rPr>
          <w:t>http://www.ces.ed.ac.uk</w:t>
        </w:r>
      </w:hyperlink>
      <w:r w:rsidRPr="00A8358D">
        <w:rPr>
          <w:rFonts w:ascii="Arial" w:hAnsi="Arial" w:cs="Arial"/>
          <w:sz w:val="24"/>
          <w:szCs w:val="24"/>
        </w:rPr>
        <w:t>. (Last assessed: 12</w:t>
      </w:r>
      <w:r w:rsidRPr="00A8358D">
        <w:rPr>
          <w:rFonts w:ascii="Arial" w:hAnsi="Arial" w:cs="Arial"/>
          <w:sz w:val="24"/>
          <w:szCs w:val="24"/>
          <w:vertAlign w:val="superscript"/>
        </w:rPr>
        <w:t>th</w:t>
      </w:r>
      <w:r w:rsidRPr="00A8358D">
        <w:rPr>
          <w:rFonts w:ascii="Arial" w:hAnsi="Arial" w:cs="Arial"/>
          <w:sz w:val="24"/>
          <w:szCs w:val="24"/>
        </w:rPr>
        <w:t xml:space="preserve"> </w:t>
      </w:r>
      <w:proofErr w:type="gramStart"/>
      <w:r w:rsidRPr="00A8358D">
        <w:rPr>
          <w:rFonts w:ascii="Arial" w:hAnsi="Arial" w:cs="Arial"/>
          <w:sz w:val="24"/>
          <w:szCs w:val="24"/>
        </w:rPr>
        <w:t>December,</w:t>
      </w:r>
      <w:proofErr w:type="gramEnd"/>
      <w:r w:rsidRPr="00A8358D">
        <w:rPr>
          <w:rFonts w:ascii="Arial" w:hAnsi="Arial" w:cs="Arial"/>
          <w:sz w:val="24"/>
          <w:szCs w:val="24"/>
        </w:rPr>
        <w:t xml:space="preserve"> 2019)</w:t>
      </w:r>
    </w:p>
    <w:p w14:paraId="7146DB2C" w14:textId="77777777" w:rsidR="00A8358D" w:rsidRPr="00A8358D" w:rsidRDefault="00A8358D" w:rsidP="00A8358D">
      <w:pPr>
        <w:keepNext/>
        <w:keepLines/>
        <w:shd w:val="clear" w:color="auto" w:fill="FFFFFF"/>
        <w:spacing w:after="0"/>
        <w:outlineLvl w:val="0"/>
        <w:rPr>
          <w:rFonts w:ascii="Arial" w:eastAsia="Times New Roman" w:hAnsi="Arial" w:cs="Arial"/>
          <w:kern w:val="36"/>
          <w:lang w:eastAsia="en-GB"/>
        </w:rPr>
      </w:pPr>
      <w:proofErr w:type="spellStart"/>
      <w:r w:rsidRPr="00A8358D">
        <w:rPr>
          <w:rFonts w:ascii="Arial" w:eastAsiaTheme="majorEastAsia" w:hAnsi="Arial" w:cs="Arial"/>
          <w:sz w:val="24"/>
          <w:szCs w:val="24"/>
          <w:lang w:val="en-US"/>
        </w:rPr>
        <w:t>Gamson</w:t>
      </w:r>
      <w:proofErr w:type="spellEnd"/>
      <w:r w:rsidRPr="00A8358D">
        <w:rPr>
          <w:rFonts w:ascii="Arial" w:eastAsiaTheme="majorEastAsia" w:hAnsi="Arial" w:cs="Arial"/>
          <w:sz w:val="24"/>
          <w:szCs w:val="24"/>
          <w:lang w:val="en-US"/>
        </w:rPr>
        <w:t>, D. A.  (2019</w:t>
      </w:r>
      <w:r w:rsidRPr="00A8358D">
        <w:rPr>
          <w:rFonts w:ascii="Arial" w:eastAsiaTheme="majorEastAsia" w:hAnsi="Arial" w:cs="Arial"/>
          <w:i/>
          <w:iCs/>
          <w:sz w:val="24"/>
          <w:szCs w:val="24"/>
          <w:lang w:val="en-US"/>
        </w:rPr>
        <w:t xml:space="preserve">) </w:t>
      </w:r>
      <w:r w:rsidRPr="00A8358D">
        <w:rPr>
          <w:rFonts w:ascii="Arial" w:eastAsia="Times New Roman" w:hAnsi="Arial" w:cs="Arial"/>
          <w:i/>
          <w:iCs/>
          <w:kern w:val="36"/>
          <w:lang w:eastAsia="en-GB"/>
        </w:rPr>
        <w:t>The Importance of Being Urban: Designing the Progressive School District.</w:t>
      </w:r>
      <w:r w:rsidRPr="00A8358D">
        <w:rPr>
          <w:rFonts w:ascii="Arial" w:eastAsia="Times New Roman" w:hAnsi="Arial" w:cs="Arial"/>
          <w:kern w:val="36"/>
          <w:lang w:eastAsia="en-GB"/>
        </w:rPr>
        <w:t xml:space="preserve"> London: The University of Chicago Press Ltd.</w:t>
      </w:r>
    </w:p>
    <w:p w14:paraId="46532504"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Ghaye</w:t>
      </w:r>
      <w:proofErr w:type="spellEnd"/>
      <w:r w:rsidRPr="00A8358D">
        <w:rPr>
          <w:rFonts w:ascii="Arial" w:hAnsi="Arial" w:cs="Arial"/>
          <w:sz w:val="24"/>
          <w:szCs w:val="24"/>
        </w:rPr>
        <w:t xml:space="preserve">, T., &amp; </w:t>
      </w:r>
      <w:proofErr w:type="spellStart"/>
      <w:r w:rsidRPr="00A8358D">
        <w:rPr>
          <w:rFonts w:ascii="Arial" w:hAnsi="Arial" w:cs="Arial"/>
          <w:sz w:val="24"/>
          <w:szCs w:val="24"/>
        </w:rPr>
        <w:t>Ghaye</w:t>
      </w:r>
      <w:proofErr w:type="spellEnd"/>
      <w:r w:rsidRPr="00A8358D">
        <w:rPr>
          <w:rFonts w:ascii="Arial" w:hAnsi="Arial" w:cs="Arial"/>
          <w:sz w:val="24"/>
          <w:szCs w:val="24"/>
        </w:rPr>
        <w:t>, K. (1998). Teaching and learning through critical reflective practice. London: D. Fulton Publishers</w:t>
      </w:r>
    </w:p>
    <w:p w14:paraId="7EBFD202"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Gilbert, J. (1994). Teacher development as professional, personal, and social development. </w:t>
      </w:r>
      <w:r w:rsidRPr="00A8358D">
        <w:rPr>
          <w:rFonts w:ascii="Arial" w:hAnsi="Arial" w:cs="Arial"/>
          <w:i/>
          <w:iCs/>
          <w:sz w:val="24"/>
          <w:szCs w:val="24"/>
        </w:rPr>
        <w:t>Teaching and Teacher Education</w:t>
      </w:r>
      <w:r w:rsidRPr="00A8358D">
        <w:rPr>
          <w:rFonts w:ascii="Arial" w:hAnsi="Arial" w:cs="Arial"/>
          <w:sz w:val="24"/>
          <w:szCs w:val="24"/>
        </w:rPr>
        <w:t>, 10(5), 483e497.</w:t>
      </w:r>
      <w:r w:rsidRPr="00A8358D">
        <w:rPr>
          <w:rFonts w:ascii="Arial" w:hAnsi="Arial" w:cs="Arial"/>
          <w:sz w:val="24"/>
          <w:szCs w:val="24"/>
          <w:lang w:val="en-US"/>
        </w:rPr>
        <w:t xml:space="preserve"> (p:512.513-514)</w:t>
      </w:r>
    </w:p>
    <w:p w14:paraId="1FE8827A"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Gillies, R., &amp; Boyle, M. (2010). Teachers’ reflections on cooperative learning: Issues of implementation. </w:t>
      </w:r>
      <w:r w:rsidRPr="00A8358D">
        <w:rPr>
          <w:rFonts w:ascii="Arial" w:hAnsi="Arial" w:cs="Arial"/>
          <w:i/>
          <w:iCs/>
          <w:sz w:val="24"/>
          <w:szCs w:val="24"/>
        </w:rPr>
        <w:t>Teaching and Teacher Education</w:t>
      </w:r>
      <w:r w:rsidRPr="00A8358D">
        <w:rPr>
          <w:rFonts w:ascii="Arial" w:hAnsi="Arial" w:cs="Arial"/>
          <w:sz w:val="24"/>
          <w:szCs w:val="24"/>
        </w:rPr>
        <w:t>, 26, 933–940</w:t>
      </w:r>
    </w:p>
    <w:p w14:paraId="35E23D97"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Goddard, L., &amp; Goddard, D. (2007). A theoretical and empirical investigation of teacher collaboration for school improvement and student achievement in public elementary schools. </w:t>
      </w:r>
      <w:r w:rsidRPr="00A8358D">
        <w:rPr>
          <w:rFonts w:ascii="Arial" w:hAnsi="Arial" w:cs="Arial"/>
          <w:i/>
          <w:iCs/>
          <w:sz w:val="24"/>
          <w:szCs w:val="24"/>
        </w:rPr>
        <w:t>Teachers’ College Record</w:t>
      </w:r>
      <w:r w:rsidRPr="00A8358D">
        <w:rPr>
          <w:rFonts w:ascii="Arial" w:hAnsi="Arial" w:cs="Arial"/>
          <w:sz w:val="24"/>
          <w:szCs w:val="24"/>
        </w:rPr>
        <w:t>, 109, 877-896</w:t>
      </w:r>
    </w:p>
    <w:p w14:paraId="43619755"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Gore, J and Zeichner, K. (1991) Action research and reflective teaching in preservice teacher education – a case study from the United States. </w:t>
      </w:r>
      <w:r w:rsidRPr="00A8358D">
        <w:rPr>
          <w:rFonts w:ascii="Arial" w:hAnsi="Arial" w:cs="Arial"/>
          <w:i/>
          <w:iCs/>
          <w:sz w:val="24"/>
          <w:szCs w:val="24"/>
        </w:rPr>
        <w:t>Teaching and Teacher</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7 (2): 119–36</w:t>
      </w:r>
    </w:p>
    <w:p w14:paraId="11F76AAE"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Gore, J. (1987) Reflecting on reflective teaching. </w:t>
      </w:r>
      <w:r w:rsidRPr="00A8358D">
        <w:rPr>
          <w:rFonts w:ascii="Arial" w:hAnsi="Arial" w:cs="Arial"/>
          <w:i/>
          <w:iCs/>
          <w:sz w:val="24"/>
          <w:szCs w:val="24"/>
          <w:lang w:val="en-US"/>
        </w:rPr>
        <w:t>Journal of Teacher Education,</w:t>
      </w:r>
      <w:r w:rsidRPr="00A8358D">
        <w:rPr>
          <w:rFonts w:ascii="Arial" w:hAnsi="Arial" w:cs="Arial"/>
          <w:sz w:val="24"/>
          <w:szCs w:val="24"/>
          <w:lang w:val="en-US"/>
        </w:rPr>
        <w:t xml:space="preserve"> 38 (2): 33–9.</w:t>
      </w:r>
    </w:p>
    <w:p w14:paraId="5BC43DAC"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Gore, J. and Zeichner, K. (1991) Action research and reflective teaching in preservice teacher education – a case study from the United States. </w:t>
      </w:r>
      <w:r w:rsidRPr="00A8358D">
        <w:rPr>
          <w:rFonts w:ascii="Arial" w:hAnsi="Arial" w:cs="Arial"/>
          <w:i/>
          <w:iCs/>
          <w:sz w:val="24"/>
          <w:szCs w:val="24"/>
          <w:lang w:val="en-US"/>
        </w:rPr>
        <w:t>Teaching and</w:t>
      </w:r>
      <w:r w:rsidRPr="00A8358D">
        <w:rPr>
          <w:rFonts w:ascii="Arial" w:hAnsi="Arial" w:cs="Arial"/>
          <w:sz w:val="24"/>
          <w:szCs w:val="24"/>
          <w:lang w:val="en-US"/>
        </w:rPr>
        <w:t xml:space="preserve"> </w:t>
      </w:r>
      <w:r w:rsidRPr="00A8358D">
        <w:rPr>
          <w:rFonts w:ascii="Arial" w:hAnsi="Arial" w:cs="Arial"/>
          <w:i/>
          <w:iCs/>
          <w:sz w:val="24"/>
          <w:szCs w:val="24"/>
          <w:lang w:val="en-US"/>
        </w:rPr>
        <w:t>Teacher Education</w:t>
      </w:r>
      <w:r w:rsidRPr="00A8358D">
        <w:rPr>
          <w:rFonts w:ascii="Arial" w:hAnsi="Arial" w:cs="Arial"/>
          <w:sz w:val="24"/>
          <w:szCs w:val="24"/>
          <w:lang w:val="en-US"/>
        </w:rPr>
        <w:t>, 7 (2): 119–36.</w:t>
      </w:r>
    </w:p>
    <w:p w14:paraId="127ECCA0" w14:textId="77777777" w:rsidR="00A8358D" w:rsidRPr="00A8358D" w:rsidRDefault="00A8358D" w:rsidP="00A8358D">
      <w:pPr>
        <w:rPr>
          <w:rFonts w:ascii="Arial" w:hAnsi="Arial" w:cs="Arial"/>
          <w:sz w:val="24"/>
          <w:szCs w:val="24"/>
        </w:rPr>
      </w:pPr>
      <w:proofErr w:type="spellStart"/>
      <w:r w:rsidRPr="00A8358D">
        <w:rPr>
          <w:rFonts w:ascii="Arial" w:hAnsi="Arial" w:cs="Arial"/>
          <w:sz w:val="24"/>
          <w:szCs w:val="24"/>
        </w:rPr>
        <w:t>Grimmett,P.P</w:t>
      </w:r>
      <w:proofErr w:type="spellEnd"/>
      <w:r w:rsidRPr="00A8358D">
        <w:rPr>
          <w:rFonts w:ascii="Arial" w:hAnsi="Arial" w:cs="Arial"/>
          <w:sz w:val="24"/>
          <w:szCs w:val="24"/>
        </w:rPr>
        <w:t xml:space="preserve">.,&amp; </w:t>
      </w:r>
      <w:proofErr w:type="spellStart"/>
      <w:r w:rsidRPr="00A8358D">
        <w:rPr>
          <w:rFonts w:ascii="Arial" w:hAnsi="Arial" w:cs="Arial"/>
          <w:sz w:val="24"/>
          <w:szCs w:val="24"/>
        </w:rPr>
        <w:t>Erickson,G.L</w:t>
      </w:r>
      <w:proofErr w:type="spellEnd"/>
      <w:r w:rsidRPr="00A8358D">
        <w:rPr>
          <w:rFonts w:ascii="Arial" w:hAnsi="Arial" w:cs="Arial"/>
          <w:sz w:val="24"/>
          <w:szCs w:val="24"/>
        </w:rPr>
        <w:t>.(1988).</w:t>
      </w:r>
      <w:r w:rsidRPr="00A8358D">
        <w:rPr>
          <w:rFonts w:ascii="Arial" w:hAnsi="Arial" w:cs="Arial"/>
          <w:i/>
          <w:iCs/>
          <w:sz w:val="24"/>
          <w:szCs w:val="24"/>
        </w:rPr>
        <w:t>Reflection in teacher education</w:t>
      </w:r>
      <w:r w:rsidRPr="00A8358D">
        <w:rPr>
          <w:rFonts w:ascii="Arial" w:hAnsi="Arial" w:cs="Arial"/>
          <w:sz w:val="24"/>
          <w:szCs w:val="24"/>
        </w:rPr>
        <w:t>. New York: Teachers College Press.</w:t>
      </w:r>
    </w:p>
    <w:p w14:paraId="257CC12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Habermas, J. (1973) </w:t>
      </w:r>
      <w:r w:rsidRPr="00A8358D">
        <w:rPr>
          <w:rFonts w:ascii="Arial" w:hAnsi="Arial" w:cs="Arial"/>
          <w:i/>
          <w:iCs/>
          <w:sz w:val="24"/>
          <w:szCs w:val="24"/>
          <w:lang w:val="en-US"/>
        </w:rPr>
        <w:t>Theory of Communicative Action: Vol. 1 Reason and Rationalisation of Society</w:t>
      </w:r>
      <w:r w:rsidRPr="00A8358D">
        <w:rPr>
          <w:rFonts w:ascii="Arial" w:hAnsi="Arial" w:cs="Arial"/>
          <w:sz w:val="24"/>
          <w:szCs w:val="24"/>
          <w:lang w:val="en-US"/>
        </w:rPr>
        <w:t xml:space="preserve"> (Boston, Beacon).</w:t>
      </w:r>
    </w:p>
    <w:p w14:paraId="3E0A193B"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Hall, S. G. (1883), </w:t>
      </w:r>
      <w:r w:rsidRPr="00A8358D">
        <w:rPr>
          <w:rFonts w:ascii="Arial" w:hAnsi="Arial" w:cs="Arial"/>
          <w:i/>
          <w:iCs/>
          <w:sz w:val="24"/>
          <w:szCs w:val="24"/>
          <w:lang w:val="en-US"/>
        </w:rPr>
        <w:t>Experimental psychology Laboratory.</w:t>
      </w:r>
      <w:r w:rsidRPr="00A8358D">
        <w:rPr>
          <w:rFonts w:ascii="Arial" w:hAnsi="Arial" w:cs="Arial"/>
          <w:sz w:val="24"/>
          <w:szCs w:val="24"/>
          <w:lang w:val="en-US"/>
        </w:rPr>
        <w:t xml:space="preserve"> U.S.A. Johns Hopkins University.</w:t>
      </w:r>
    </w:p>
    <w:p w14:paraId="2476CB25"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Hallam, S. &amp; Ireson, J. (2007) “Secondary School Pupils’ Satisfaction with Their Ability Grouping Placements.” </w:t>
      </w:r>
      <w:r w:rsidRPr="00A8358D">
        <w:rPr>
          <w:rFonts w:ascii="Arial" w:hAnsi="Arial" w:cs="Arial"/>
          <w:i/>
          <w:iCs/>
          <w:sz w:val="24"/>
          <w:szCs w:val="24"/>
        </w:rPr>
        <w:t>British Educational Research Journal</w:t>
      </w:r>
      <w:r w:rsidRPr="00A8358D">
        <w:rPr>
          <w:rFonts w:ascii="Arial" w:hAnsi="Arial" w:cs="Arial"/>
          <w:sz w:val="24"/>
          <w:szCs w:val="24"/>
        </w:rPr>
        <w:t>, 33 (1): 27–45</w:t>
      </w:r>
    </w:p>
    <w:p w14:paraId="7C5C14B1"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Hallam, S., and J. Ireson, J. (2007), Secondary school pupils’ satisfaction with their ability grouping placements. </w:t>
      </w:r>
      <w:r w:rsidRPr="00A8358D">
        <w:rPr>
          <w:rFonts w:ascii="Arial" w:hAnsi="Arial" w:cs="Arial"/>
          <w:i/>
          <w:iCs/>
          <w:sz w:val="24"/>
          <w:szCs w:val="24"/>
        </w:rPr>
        <w:t>British Educational Research Journal</w:t>
      </w:r>
      <w:r w:rsidRPr="00A8358D">
        <w:rPr>
          <w:rFonts w:ascii="Arial" w:hAnsi="Arial" w:cs="Arial"/>
          <w:sz w:val="24"/>
          <w:szCs w:val="24"/>
        </w:rPr>
        <w:t xml:space="preserve"> 33, no. 2: 27–45.</w:t>
      </w:r>
    </w:p>
    <w:p w14:paraId="7392CABA"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lastRenderedPageBreak/>
        <w:t>Hammersley</w:t>
      </w:r>
      <w:r w:rsidRPr="00A8358D">
        <w:rPr>
          <w:rFonts w:ascii="Cambria Math" w:hAnsi="Cambria Math" w:cs="Cambria Math"/>
          <w:sz w:val="24"/>
          <w:szCs w:val="24"/>
        </w:rPr>
        <w:t>‐</w:t>
      </w:r>
      <w:r w:rsidRPr="00A8358D">
        <w:rPr>
          <w:rFonts w:ascii="Arial" w:hAnsi="Arial" w:cs="Arial"/>
          <w:sz w:val="24"/>
          <w:szCs w:val="24"/>
        </w:rPr>
        <w:t xml:space="preserve">Fletcher, L &amp; </w:t>
      </w:r>
      <w:proofErr w:type="spellStart"/>
      <w:r w:rsidRPr="00A8358D">
        <w:rPr>
          <w:rFonts w:ascii="Arial" w:hAnsi="Arial" w:cs="Arial"/>
          <w:sz w:val="24"/>
          <w:szCs w:val="24"/>
        </w:rPr>
        <w:t>Orsmond</w:t>
      </w:r>
      <w:proofErr w:type="spellEnd"/>
      <w:r w:rsidRPr="00A8358D">
        <w:rPr>
          <w:rFonts w:ascii="Arial" w:hAnsi="Arial" w:cs="Arial"/>
          <w:sz w:val="24"/>
          <w:szCs w:val="24"/>
        </w:rPr>
        <w:t xml:space="preserve">, P. (2005) Reflecting on reflective practices within peer observation, </w:t>
      </w:r>
      <w:r w:rsidRPr="00A8358D">
        <w:rPr>
          <w:rFonts w:ascii="Arial" w:hAnsi="Arial" w:cs="Arial"/>
          <w:i/>
          <w:iCs/>
          <w:sz w:val="24"/>
          <w:szCs w:val="24"/>
        </w:rPr>
        <w:t>Studies in Higher Education</w:t>
      </w:r>
      <w:r w:rsidRPr="00A8358D">
        <w:rPr>
          <w:rFonts w:ascii="Arial" w:hAnsi="Arial" w:cs="Arial"/>
          <w:sz w:val="24"/>
          <w:szCs w:val="24"/>
        </w:rPr>
        <w:t>, 30:2, 213-224,</w:t>
      </w:r>
    </w:p>
    <w:p w14:paraId="6178284C"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Hanson, A. F. (1993) </w:t>
      </w:r>
      <w:r w:rsidRPr="00A8358D">
        <w:rPr>
          <w:rFonts w:ascii="Arial" w:hAnsi="Arial" w:cs="Arial"/>
          <w:i/>
          <w:iCs/>
          <w:sz w:val="24"/>
          <w:szCs w:val="24"/>
        </w:rPr>
        <w:t>Testing: Social Consequences of the Examined Life</w:t>
      </w:r>
      <w:r w:rsidRPr="00A8358D">
        <w:rPr>
          <w:rFonts w:ascii="Arial" w:hAnsi="Arial" w:cs="Arial"/>
          <w:sz w:val="24"/>
          <w:szCs w:val="24"/>
        </w:rPr>
        <w:t xml:space="preserve"> (Berkeley: University of California Press and </w:t>
      </w:r>
      <w:proofErr w:type="spellStart"/>
      <w:r w:rsidRPr="00A8358D">
        <w:rPr>
          <w:rFonts w:ascii="Arial" w:hAnsi="Arial" w:cs="Arial"/>
          <w:sz w:val="24"/>
          <w:szCs w:val="24"/>
        </w:rPr>
        <w:t>Kliebard</w:t>
      </w:r>
      <w:proofErr w:type="spellEnd"/>
      <w:r w:rsidRPr="00A8358D">
        <w:rPr>
          <w:rFonts w:ascii="Arial" w:hAnsi="Arial" w:cs="Arial"/>
          <w:sz w:val="24"/>
          <w:szCs w:val="24"/>
        </w:rPr>
        <w:t xml:space="preserve">, </w:t>
      </w:r>
    </w:p>
    <w:p w14:paraId="59AEC6A5"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Hattie, J. (2003) </w:t>
      </w:r>
      <w:r w:rsidRPr="00A8358D">
        <w:rPr>
          <w:rFonts w:ascii="Arial" w:hAnsi="Arial" w:cs="Arial"/>
          <w:i/>
          <w:iCs/>
          <w:sz w:val="24"/>
          <w:szCs w:val="24"/>
          <w:lang w:val="en-US"/>
        </w:rPr>
        <w:t>Teachers make a difference. What is research evidence</w:t>
      </w:r>
      <w:r w:rsidRPr="00A8358D">
        <w:rPr>
          <w:rFonts w:ascii="Arial" w:hAnsi="Arial" w:cs="Arial"/>
          <w:sz w:val="24"/>
          <w:szCs w:val="24"/>
          <w:lang w:val="en-US"/>
        </w:rPr>
        <w:t xml:space="preserve">? </w:t>
      </w:r>
      <w:r w:rsidRPr="00A8358D">
        <w:rPr>
          <w:rFonts w:ascii="Arial" w:hAnsi="Arial" w:cs="Arial"/>
          <w:sz w:val="24"/>
          <w:szCs w:val="24"/>
        </w:rPr>
        <w:t>Melbourne, Australia</w:t>
      </w:r>
    </w:p>
    <w:p w14:paraId="21079C62"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Hattie, J. (2009) </w:t>
      </w:r>
      <w:r w:rsidRPr="00A8358D">
        <w:rPr>
          <w:rFonts w:ascii="Arial" w:hAnsi="Arial" w:cs="Arial"/>
          <w:i/>
          <w:iCs/>
          <w:sz w:val="24"/>
          <w:szCs w:val="24"/>
        </w:rPr>
        <w:t>Visible Learning</w:t>
      </w:r>
      <w:r w:rsidRPr="00A8358D">
        <w:rPr>
          <w:rFonts w:ascii="Arial" w:hAnsi="Arial" w:cs="Arial"/>
          <w:sz w:val="24"/>
          <w:szCs w:val="24"/>
        </w:rPr>
        <w:t>. London: Routledge</w:t>
      </w:r>
    </w:p>
    <w:p w14:paraId="3C07196B"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Hatton, N. &amp; Smith, D. (1995) Reflection in teacher education: towards definition and implementation, </w:t>
      </w:r>
      <w:r w:rsidRPr="00A8358D">
        <w:rPr>
          <w:rFonts w:ascii="Arial" w:hAnsi="Arial" w:cs="Arial"/>
          <w:i/>
          <w:iCs/>
          <w:sz w:val="24"/>
          <w:szCs w:val="24"/>
        </w:rPr>
        <w:t>Teaching &amp; Teacher Education</w:t>
      </w:r>
      <w:r w:rsidRPr="00A8358D">
        <w:rPr>
          <w:rFonts w:ascii="Arial" w:hAnsi="Arial" w:cs="Arial"/>
          <w:sz w:val="24"/>
          <w:szCs w:val="24"/>
        </w:rPr>
        <w:t>, 11(1), 33–49.</w:t>
      </w:r>
    </w:p>
    <w:p w14:paraId="7766F216"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Hatton, N. and Smith, D. (1995) Reflection in teacher education: towards definition and implementation. </w:t>
      </w:r>
      <w:r w:rsidRPr="00A8358D">
        <w:rPr>
          <w:rFonts w:ascii="Arial" w:hAnsi="Arial" w:cs="Arial"/>
          <w:i/>
          <w:iCs/>
          <w:sz w:val="24"/>
          <w:szCs w:val="24"/>
        </w:rPr>
        <w:t>Teaching and Teacher Education</w:t>
      </w:r>
      <w:r w:rsidRPr="00A8358D">
        <w:rPr>
          <w:rFonts w:ascii="Arial" w:hAnsi="Arial" w:cs="Arial"/>
          <w:sz w:val="24"/>
          <w:szCs w:val="24"/>
        </w:rPr>
        <w:t xml:space="preserve">, 11 (1): 33–49. </w:t>
      </w:r>
    </w:p>
    <w:p w14:paraId="43623C7D"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Heydon, R. and Hibbert, K. (2010) ‘Relocating the personal’ to engender critically reflective practice in pre-service literacy teachers. </w:t>
      </w:r>
      <w:r w:rsidRPr="00A8358D">
        <w:rPr>
          <w:rFonts w:ascii="Arial" w:hAnsi="Arial" w:cs="Arial"/>
          <w:i/>
          <w:iCs/>
          <w:sz w:val="24"/>
          <w:szCs w:val="24"/>
        </w:rPr>
        <w:t>Teaching and Teacher Education</w:t>
      </w:r>
      <w:r w:rsidRPr="00A8358D">
        <w:rPr>
          <w:rFonts w:ascii="Arial" w:hAnsi="Arial" w:cs="Arial"/>
          <w:sz w:val="24"/>
          <w:szCs w:val="24"/>
        </w:rPr>
        <w:t>, 26 (4): 796–804.</w:t>
      </w:r>
    </w:p>
    <w:p w14:paraId="2AB7630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Higgins, S., M. </w:t>
      </w:r>
      <w:proofErr w:type="spellStart"/>
      <w:r w:rsidRPr="00A8358D">
        <w:rPr>
          <w:rFonts w:ascii="Arial" w:hAnsi="Arial" w:cs="Arial"/>
          <w:sz w:val="24"/>
          <w:szCs w:val="24"/>
        </w:rPr>
        <w:t>Katsipataki</w:t>
      </w:r>
      <w:proofErr w:type="spellEnd"/>
      <w:r w:rsidRPr="00A8358D">
        <w:rPr>
          <w:rFonts w:ascii="Arial" w:hAnsi="Arial" w:cs="Arial"/>
          <w:sz w:val="24"/>
          <w:szCs w:val="24"/>
        </w:rPr>
        <w:t xml:space="preserve">, R. Coleman, P. Henderson, L. Major, R. Coe, and D. Mason. (2015), </w:t>
      </w:r>
      <w:r w:rsidRPr="00A8358D">
        <w:rPr>
          <w:rFonts w:ascii="Arial" w:hAnsi="Arial" w:cs="Arial"/>
          <w:i/>
          <w:iCs/>
          <w:sz w:val="24"/>
          <w:szCs w:val="24"/>
        </w:rPr>
        <w:t>Education Endowment Foundation Teaching and Learning Toolkit</w:t>
      </w:r>
      <w:r w:rsidRPr="00A8358D">
        <w:rPr>
          <w:rFonts w:ascii="Arial" w:hAnsi="Arial" w:cs="Arial"/>
          <w:sz w:val="24"/>
          <w:szCs w:val="24"/>
        </w:rPr>
        <w:t>. London: Education Endowment Foundation.</w:t>
      </w:r>
    </w:p>
    <w:p w14:paraId="585FA2D1"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Jackson, B. (1964) </w:t>
      </w:r>
      <w:r w:rsidRPr="00A8358D">
        <w:rPr>
          <w:rFonts w:ascii="Arial" w:hAnsi="Arial" w:cs="Arial"/>
          <w:i/>
          <w:iCs/>
          <w:sz w:val="24"/>
          <w:szCs w:val="24"/>
        </w:rPr>
        <w:t>Streaming: an education system in miniature</w:t>
      </w:r>
      <w:r w:rsidRPr="00A8358D">
        <w:rPr>
          <w:rFonts w:ascii="Arial" w:hAnsi="Arial" w:cs="Arial"/>
          <w:sz w:val="24"/>
          <w:szCs w:val="24"/>
        </w:rPr>
        <w:t xml:space="preserve"> (London, Routledge &amp; Kegan Paul).</w:t>
      </w:r>
    </w:p>
    <w:p w14:paraId="67F6157F"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Janssen, J &amp; Wubbels, T. (2018) Collaborative learning practices: teacher and student perceived obstacles to effective student collaboration, </w:t>
      </w:r>
      <w:r w:rsidRPr="00A8358D">
        <w:rPr>
          <w:rFonts w:ascii="Arial" w:hAnsi="Arial" w:cs="Arial"/>
          <w:i/>
          <w:iCs/>
          <w:sz w:val="24"/>
          <w:szCs w:val="24"/>
        </w:rPr>
        <w:t>Cambridge Journal of</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48:1, 103-122</w:t>
      </w:r>
    </w:p>
    <w:p w14:paraId="66A3A6B7"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Jasper, M. &amp; Rolfe, G. (2011) </w:t>
      </w:r>
      <w:r w:rsidRPr="00A8358D">
        <w:rPr>
          <w:rFonts w:ascii="Arial" w:hAnsi="Arial" w:cs="Arial"/>
          <w:i/>
          <w:iCs/>
          <w:sz w:val="24"/>
          <w:szCs w:val="24"/>
        </w:rPr>
        <w:t>Critical reflection and emergence of professional</w:t>
      </w:r>
      <w:r w:rsidRPr="00A8358D">
        <w:rPr>
          <w:rFonts w:ascii="Arial" w:hAnsi="Arial" w:cs="Arial"/>
          <w:sz w:val="24"/>
          <w:szCs w:val="24"/>
        </w:rPr>
        <w:t xml:space="preserve"> </w:t>
      </w:r>
      <w:r w:rsidRPr="00A8358D">
        <w:rPr>
          <w:rFonts w:ascii="Arial" w:hAnsi="Arial" w:cs="Arial"/>
          <w:i/>
          <w:iCs/>
          <w:sz w:val="24"/>
          <w:szCs w:val="24"/>
        </w:rPr>
        <w:t>knowledge</w:t>
      </w:r>
      <w:r w:rsidRPr="00A8358D">
        <w:rPr>
          <w:rFonts w:ascii="Arial" w:hAnsi="Arial" w:cs="Arial"/>
          <w:sz w:val="24"/>
          <w:szCs w:val="24"/>
        </w:rPr>
        <w:t xml:space="preserve">, pp. 1–10. In G. Rolfe, M. Jasper, D. Freshwater (Eds.), </w:t>
      </w:r>
      <w:r w:rsidRPr="00A8358D">
        <w:rPr>
          <w:rFonts w:ascii="Arial" w:hAnsi="Arial" w:cs="Arial"/>
          <w:i/>
          <w:iCs/>
          <w:sz w:val="24"/>
          <w:szCs w:val="24"/>
        </w:rPr>
        <w:t>Critical reflection in practice. Generating knowledge for care</w:t>
      </w:r>
      <w:r w:rsidRPr="00A8358D">
        <w:rPr>
          <w:rFonts w:ascii="Arial" w:hAnsi="Arial" w:cs="Arial"/>
          <w:sz w:val="24"/>
          <w:szCs w:val="24"/>
        </w:rPr>
        <w:t>. Palgrave Macmillan: London</w:t>
      </w:r>
    </w:p>
    <w:p w14:paraId="2F3FA4CE"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Jay, J.K. (2003). </w:t>
      </w:r>
      <w:r w:rsidRPr="00A8358D">
        <w:rPr>
          <w:rFonts w:ascii="Arial" w:hAnsi="Arial" w:cs="Arial"/>
          <w:i/>
          <w:iCs/>
          <w:sz w:val="24"/>
          <w:szCs w:val="24"/>
        </w:rPr>
        <w:t>Quality teaching: Reflection as the heart of practice</w:t>
      </w:r>
      <w:r w:rsidRPr="00A8358D">
        <w:rPr>
          <w:rFonts w:ascii="Arial" w:hAnsi="Arial" w:cs="Arial"/>
          <w:sz w:val="24"/>
          <w:szCs w:val="24"/>
        </w:rPr>
        <w:t>. Lanham, MD: Scarecrow Press</w:t>
      </w:r>
    </w:p>
    <w:p w14:paraId="37A2430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Jay, J.K. and Johnson, K.L. (2002) Capturing complexity: a typology of reflective practice for teacher education. </w:t>
      </w:r>
      <w:r w:rsidRPr="00A8358D">
        <w:rPr>
          <w:rFonts w:ascii="Arial" w:hAnsi="Arial" w:cs="Arial"/>
          <w:i/>
          <w:iCs/>
          <w:sz w:val="24"/>
          <w:szCs w:val="24"/>
          <w:lang w:val="en-US"/>
        </w:rPr>
        <w:t>Teaching and Teacher Education</w:t>
      </w:r>
      <w:r w:rsidRPr="00A8358D">
        <w:rPr>
          <w:rFonts w:ascii="Arial" w:hAnsi="Arial" w:cs="Arial"/>
          <w:sz w:val="24"/>
          <w:szCs w:val="24"/>
          <w:lang w:val="en-US"/>
        </w:rPr>
        <w:t>, 18 (1): 73–85.</w:t>
      </w:r>
    </w:p>
    <w:p w14:paraId="66F18B3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Joyce, B., &amp; Showers, B. (1983). Power in staff development through research on training. Alexandria, VA: </w:t>
      </w:r>
      <w:r w:rsidRPr="00A8358D">
        <w:rPr>
          <w:rFonts w:ascii="Arial" w:hAnsi="Arial" w:cs="Arial"/>
          <w:i/>
          <w:iCs/>
          <w:sz w:val="24"/>
          <w:szCs w:val="24"/>
        </w:rPr>
        <w:t>Association for Supervision and Curriculum Development, 1</w:t>
      </w:r>
      <w:r w:rsidRPr="00A8358D">
        <w:rPr>
          <w:rFonts w:ascii="Arial" w:hAnsi="Arial" w:cs="Arial"/>
          <w:sz w:val="24"/>
          <w:szCs w:val="24"/>
        </w:rPr>
        <w:t>(10) 92-123</w:t>
      </w:r>
    </w:p>
    <w:p w14:paraId="5B761DCF"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Killeavy, M and Moloney, A. (2010) Reflection in a social space: Can blogging support reflective practice for beginning teachers? </w:t>
      </w:r>
      <w:r w:rsidRPr="00A8358D">
        <w:rPr>
          <w:rFonts w:ascii="Arial" w:hAnsi="Arial" w:cs="Arial"/>
          <w:i/>
          <w:iCs/>
          <w:sz w:val="24"/>
          <w:szCs w:val="24"/>
          <w:lang w:val="en-US"/>
        </w:rPr>
        <w:t>Teaching and Teacher Education</w:t>
      </w:r>
      <w:r w:rsidRPr="00A8358D">
        <w:rPr>
          <w:rFonts w:ascii="Arial" w:hAnsi="Arial" w:cs="Arial"/>
          <w:sz w:val="24"/>
          <w:szCs w:val="24"/>
          <w:lang w:val="en-US"/>
        </w:rPr>
        <w:t>, 18(1): 1070-1076</w:t>
      </w:r>
    </w:p>
    <w:p w14:paraId="5D6278D2"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Killen, R. (2006) </w:t>
      </w:r>
      <w:r w:rsidRPr="00A8358D">
        <w:rPr>
          <w:rFonts w:ascii="Arial" w:hAnsi="Arial" w:cs="Arial"/>
          <w:i/>
          <w:iCs/>
          <w:sz w:val="24"/>
          <w:szCs w:val="24"/>
          <w:lang w:val="en-US"/>
        </w:rPr>
        <w:t xml:space="preserve">Effective Teaching Strategies: Lessons from Research and Practice. </w:t>
      </w:r>
      <w:r w:rsidRPr="00A8358D">
        <w:rPr>
          <w:rFonts w:ascii="Arial" w:hAnsi="Arial" w:cs="Arial"/>
          <w:sz w:val="24"/>
          <w:szCs w:val="24"/>
          <w:lang w:val="en-US"/>
        </w:rPr>
        <w:t>Cape Town: Juta</w:t>
      </w:r>
    </w:p>
    <w:p w14:paraId="25C1FC56" w14:textId="77777777" w:rsidR="00A8358D" w:rsidRPr="00A8358D" w:rsidRDefault="00A8358D" w:rsidP="00A8358D">
      <w:pPr>
        <w:rPr>
          <w:rFonts w:ascii="Arial" w:hAnsi="Arial" w:cs="Arial"/>
          <w:sz w:val="24"/>
          <w:szCs w:val="24"/>
        </w:rPr>
      </w:pPr>
      <w:r w:rsidRPr="00A8358D">
        <w:rPr>
          <w:rFonts w:ascii="Arial" w:hAnsi="Arial" w:cs="Arial"/>
          <w:sz w:val="24"/>
          <w:szCs w:val="24"/>
        </w:rPr>
        <w:lastRenderedPageBreak/>
        <w:t xml:space="preserve">Killen, R. (2007). </w:t>
      </w:r>
      <w:r w:rsidRPr="00A8358D">
        <w:rPr>
          <w:rFonts w:ascii="Arial" w:hAnsi="Arial" w:cs="Arial"/>
          <w:i/>
          <w:iCs/>
          <w:sz w:val="24"/>
          <w:szCs w:val="24"/>
        </w:rPr>
        <w:t>Teaching strategies for outcomes-based education</w:t>
      </w:r>
      <w:r w:rsidRPr="00A8358D">
        <w:rPr>
          <w:rFonts w:ascii="Arial" w:hAnsi="Arial" w:cs="Arial"/>
          <w:sz w:val="24"/>
          <w:szCs w:val="24"/>
        </w:rPr>
        <w:t>. Cape Town: Juta</w:t>
      </w:r>
    </w:p>
    <w:p w14:paraId="1DFA463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Kinsella, E.A. (2007)</w:t>
      </w:r>
      <w:r w:rsidRPr="00A8358D">
        <w:rPr>
          <w:sz w:val="24"/>
          <w:szCs w:val="24"/>
        </w:rPr>
        <w:t xml:space="preserve"> </w:t>
      </w:r>
      <w:r w:rsidRPr="00A8358D">
        <w:rPr>
          <w:rFonts w:ascii="Arial" w:hAnsi="Arial" w:cs="Arial"/>
          <w:sz w:val="24"/>
          <w:szCs w:val="24"/>
        </w:rPr>
        <w:t>Technical rationality in Schön’s reflective practice: dichotomous or non-dualistic epistemological position.</w:t>
      </w:r>
      <w:r w:rsidRPr="00A8358D">
        <w:t xml:space="preserve"> </w:t>
      </w:r>
      <w:r w:rsidRPr="00A8358D">
        <w:rPr>
          <w:rFonts w:ascii="Arial" w:hAnsi="Arial" w:cs="Arial"/>
          <w:i/>
          <w:iCs/>
          <w:sz w:val="24"/>
          <w:szCs w:val="24"/>
        </w:rPr>
        <w:t>Journal compilation © 2007 Blackwell Publishing Ltd Nursing Philosophy</w:t>
      </w:r>
      <w:r w:rsidRPr="00A8358D">
        <w:rPr>
          <w:rFonts w:ascii="Arial" w:hAnsi="Arial" w:cs="Arial"/>
          <w:sz w:val="24"/>
          <w:szCs w:val="24"/>
        </w:rPr>
        <w:t>, 8, pp. 102–113</w:t>
      </w:r>
    </w:p>
    <w:p w14:paraId="25654138"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Kolb D. (1984) </w:t>
      </w:r>
      <w:r w:rsidRPr="00A8358D">
        <w:rPr>
          <w:rFonts w:ascii="Arial" w:hAnsi="Arial" w:cs="Arial"/>
          <w:i/>
          <w:iCs/>
          <w:sz w:val="24"/>
          <w:szCs w:val="24"/>
        </w:rPr>
        <w:t>Experiential Learning as the Science of Learning and Development. Englewood Cliffs</w:t>
      </w:r>
      <w:r w:rsidRPr="00A8358D">
        <w:rPr>
          <w:rFonts w:ascii="Arial" w:hAnsi="Arial" w:cs="Arial"/>
          <w:sz w:val="24"/>
          <w:szCs w:val="24"/>
        </w:rPr>
        <w:t>, NJ: Prentice Hall1984</w:t>
      </w:r>
    </w:p>
    <w:p w14:paraId="3883B785"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Konak, A., Tricia K and Clark, M. N. (2014), Using Kolb’s Experiential Learning Cycle to improve student learning in virtual computer laboratories, </w:t>
      </w:r>
      <w:r w:rsidRPr="00A8358D">
        <w:rPr>
          <w:rFonts w:ascii="Arial" w:hAnsi="Arial" w:cs="Arial"/>
          <w:i/>
          <w:iCs/>
          <w:sz w:val="24"/>
          <w:szCs w:val="24"/>
        </w:rPr>
        <w:t>Computers &amp; Education</w:t>
      </w:r>
      <w:r w:rsidRPr="00A8358D">
        <w:rPr>
          <w:rFonts w:ascii="Arial" w:hAnsi="Arial" w:cs="Arial"/>
          <w:sz w:val="24"/>
          <w:szCs w:val="24"/>
        </w:rPr>
        <w:t xml:space="preserve"> 72</w:t>
      </w:r>
      <w:r w:rsidRPr="00A8358D">
        <w:rPr>
          <w:sz w:val="24"/>
          <w:szCs w:val="24"/>
        </w:rPr>
        <w:t xml:space="preserve"> </w:t>
      </w:r>
      <w:r w:rsidRPr="00A8358D">
        <w:rPr>
          <w:rFonts w:ascii="Arial" w:hAnsi="Arial" w:cs="Arial"/>
          <w:sz w:val="24"/>
          <w:szCs w:val="24"/>
        </w:rPr>
        <w:t>(2014) 11–22</w:t>
      </w:r>
      <w:r w:rsidRPr="00A8358D">
        <w:rPr>
          <w:rFonts w:ascii="Arial" w:hAnsi="Arial" w:cs="Arial"/>
          <w:sz w:val="28"/>
          <w:szCs w:val="28"/>
        </w:rPr>
        <w:t>.</w:t>
      </w:r>
    </w:p>
    <w:p w14:paraId="3024294E" w14:textId="77777777" w:rsidR="00A8358D" w:rsidRPr="00A8358D" w:rsidRDefault="00A8358D" w:rsidP="00A8358D">
      <w:pPr>
        <w:rPr>
          <w:rFonts w:ascii="Arial" w:hAnsi="Arial" w:cs="Arial"/>
          <w:sz w:val="24"/>
          <w:szCs w:val="24"/>
        </w:rPr>
      </w:pPr>
      <w:proofErr w:type="spellStart"/>
      <w:r w:rsidRPr="00A8358D">
        <w:rPr>
          <w:rFonts w:ascii="Arial" w:hAnsi="Arial" w:cs="Arial"/>
          <w:sz w:val="24"/>
          <w:szCs w:val="24"/>
        </w:rPr>
        <w:t>Korthangen</w:t>
      </w:r>
      <w:proofErr w:type="spellEnd"/>
      <w:r w:rsidRPr="00A8358D">
        <w:rPr>
          <w:rFonts w:ascii="Arial" w:hAnsi="Arial" w:cs="Arial"/>
          <w:sz w:val="24"/>
          <w:szCs w:val="24"/>
        </w:rPr>
        <w:t xml:space="preserve">, F.A.J., &amp; </w:t>
      </w:r>
      <w:proofErr w:type="spellStart"/>
      <w:r w:rsidRPr="00A8358D">
        <w:rPr>
          <w:rFonts w:ascii="Arial" w:hAnsi="Arial" w:cs="Arial"/>
          <w:sz w:val="24"/>
          <w:szCs w:val="24"/>
        </w:rPr>
        <w:t>Kessels</w:t>
      </w:r>
      <w:proofErr w:type="spellEnd"/>
      <w:r w:rsidRPr="00A8358D">
        <w:rPr>
          <w:rFonts w:ascii="Arial" w:hAnsi="Arial" w:cs="Arial"/>
          <w:sz w:val="24"/>
          <w:szCs w:val="24"/>
        </w:rPr>
        <w:t xml:space="preserve">, J.P.A.M.(1999).Linking theory and practice: Changing the pedagogy of teacher education. </w:t>
      </w:r>
      <w:r w:rsidRPr="00A8358D">
        <w:rPr>
          <w:rFonts w:ascii="Arial" w:hAnsi="Arial" w:cs="Arial"/>
          <w:i/>
          <w:iCs/>
          <w:sz w:val="24"/>
          <w:szCs w:val="24"/>
        </w:rPr>
        <w:t>Educational Researcher</w:t>
      </w:r>
      <w:r w:rsidRPr="00A8358D">
        <w:rPr>
          <w:rFonts w:ascii="Arial" w:hAnsi="Arial" w:cs="Arial"/>
          <w:sz w:val="24"/>
          <w:szCs w:val="24"/>
        </w:rPr>
        <w:t>, 28(4), 4-17.</w:t>
      </w:r>
    </w:p>
    <w:p w14:paraId="765173D1" w14:textId="77777777" w:rsidR="00A8358D" w:rsidRPr="00A8358D" w:rsidRDefault="00A8358D" w:rsidP="00A8358D">
      <w:pPr>
        <w:rPr>
          <w:rFonts w:ascii="Arial" w:hAnsi="Arial" w:cs="Arial"/>
          <w:sz w:val="24"/>
          <w:szCs w:val="24"/>
        </w:rPr>
      </w:pPr>
      <w:proofErr w:type="spellStart"/>
      <w:r w:rsidRPr="00A8358D">
        <w:rPr>
          <w:rFonts w:ascii="Arial" w:hAnsi="Arial" w:cs="Arial"/>
          <w:sz w:val="24"/>
          <w:szCs w:val="24"/>
        </w:rPr>
        <w:t>Kuit</w:t>
      </w:r>
      <w:proofErr w:type="spellEnd"/>
      <w:r w:rsidRPr="00A8358D">
        <w:rPr>
          <w:rFonts w:ascii="Arial" w:hAnsi="Arial" w:cs="Arial"/>
          <w:sz w:val="24"/>
          <w:szCs w:val="24"/>
        </w:rPr>
        <w:t xml:space="preserve">, J. A. &amp; Gill, R. (2001) Experiences of reflective teaching, </w:t>
      </w:r>
      <w:r w:rsidRPr="00A8358D">
        <w:rPr>
          <w:rFonts w:ascii="Arial" w:hAnsi="Arial" w:cs="Arial"/>
          <w:i/>
          <w:iCs/>
          <w:sz w:val="24"/>
          <w:szCs w:val="24"/>
        </w:rPr>
        <w:t>Active Learning in</w:t>
      </w:r>
      <w:r w:rsidRPr="00A8358D">
        <w:rPr>
          <w:rFonts w:ascii="Arial" w:hAnsi="Arial" w:cs="Arial"/>
          <w:sz w:val="24"/>
          <w:szCs w:val="24"/>
        </w:rPr>
        <w:t xml:space="preserve"> </w:t>
      </w:r>
      <w:r w:rsidRPr="00A8358D">
        <w:rPr>
          <w:rFonts w:ascii="Arial" w:hAnsi="Arial" w:cs="Arial"/>
          <w:i/>
          <w:iCs/>
          <w:sz w:val="24"/>
          <w:szCs w:val="24"/>
        </w:rPr>
        <w:t>Higher Education</w:t>
      </w:r>
      <w:r w:rsidRPr="00A8358D">
        <w:rPr>
          <w:rFonts w:ascii="Arial" w:hAnsi="Arial" w:cs="Arial"/>
          <w:sz w:val="24"/>
          <w:szCs w:val="24"/>
        </w:rPr>
        <w:t>, 2(2), 128–142</w:t>
      </w:r>
    </w:p>
    <w:p w14:paraId="2DD51B01"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Kutnick</w:t>
      </w:r>
      <w:proofErr w:type="spellEnd"/>
      <w:r w:rsidRPr="00A8358D">
        <w:rPr>
          <w:rFonts w:ascii="Arial" w:hAnsi="Arial" w:cs="Arial"/>
          <w:sz w:val="24"/>
          <w:szCs w:val="24"/>
        </w:rPr>
        <w:t xml:space="preserve">, P., J. </w:t>
      </w:r>
      <w:proofErr w:type="spellStart"/>
      <w:r w:rsidRPr="00A8358D">
        <w:rPr>
          <w:rFonts w:ascii="Arial" w:hAnsi="Arial" w:cs="Arial"/>
          <w:sz w:val="24"/>
          <w:szCs w:val="24"/>
        </w:rPr>
        <w:t>Sebba</w:t>
      </w:r>
      <w:proofErr w:type="spellEnd"/>
      <w:r w:rsidRPr="00A8358D">
        <w:rPr>
          <w:rFonts w:ascii="Arial" w:hAnsi="Arial" w:cs="Arial"/>
          <w:sz w:val="24"/>
          <w:szCs w:val="24"/>
        </w:rPr>
        <w:t xml:space="preserve">, P. Blatchford, M. Galton, and J. Thorp. (2005), </w:t>
      </w:r>
      <w:r w:rsidRPr="00A8358D">
        <w:rPr>
          <w:rFonts w:ascii="Arial" w:hAnsi="Arial" w:cs="Arial"/>
          <w:i/>
          <w:iCs/>
          <w:sz w:val="24"/>
          <w:szCs w:val="24"/>
        </w:rPr>
        <w:t>The effects of</w:t>
      </w:r>
      <w:r w:rsidRPr="00A8358D">
        <w:rPr>
          <w:rFonts w:ascii="Arial" w:hAnsi="Arial" w:cs="Arial"/>
          <w:sz w:val="24"/>
          <w:szCs w:val="24"/>
        </w:rPr>
        <w:t xml:space="preserve"> </w:t>
      </w:r>
      <w:r w:rsidRPr="00A8358D">
        <w:rPr>
          <w:rFonts w:ascii="Arial" w:hAnsi="Arial" w:cs="Arial"/>
          <w:i/>
          <w:iCs/>
          <w:sz w:val="24"/>
          <w:szCs w:val="24"/>
        </w:rPr>
        <w:t>pupil grouping</w:t>
      </w:r>
      <w:r w:rsidRPr="00A8358D">
        <w:rPr>
          <w:rFonts w:ascii="Arial" w:hAnsi="Arial" w:cs="Arial"/>
          <w:sz w:val="24"/>
          <w:szCs w:val="24"/>
        </w:rPr>
        <w:t>: Literature review. London: DfES</w:t>
      </w:r>
    </w:p>
    <w:p w14:paraId="6379B56D"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Kutnick</w:t>
      </w:r>
      <w:proofErr w:type="spellEnd"/>
      <w:r w:rsidRPr="00A8358D">
        <w:rPr>
          <w:rFonts w:ascii="Arial" w:hAnsi="Arial" w:cs="Arial"/>
          <w:sz w:val="24"/>
          <w:szCs w:val="24"/>
        </w:rPr>
        <w:t xml:space="preserve">, P., S. Hodgkinson &amp; Blatchford, P. (2006). </w:t>
      </w:r>
      <w:r w:rsidRPr="00A8358D">
        <w:rPr>
          <w:rFonts w:ascii="Arial" w:hAnsi="Arial" w:cs="Arial"/>
          <w:i/>
          <w:iCs/>
          <w:sz w:val="24"/>
          <w:szCs w:val="24"/>
        </w:rPr>
        <w:t>Pupil Grouping Strategies and Practices at Key Stage 2 and 3: Case Studies of 24 Schools in England</w:t>
      </w:r>
      <w:r w:rsidRPr="00A8358D">
        <w:rPr>
          <w:rFonts w:ascii="Arial" w:hAnsi="Arial" w:cs="Arial"/>
          <w:sz w:val="24"/>
          <w:szCs w:val="24"/>
        </w:rPr>
        <w:t>. London, DfES</w:t>
      </w:r>
    </w:p>
    <w:p w14:paraId="4F31FC0D"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Lacey, C. (1974). </w:t>
      </w:r>
      <w:r w:rsidRPr="00A8358D">
        <w:rPr>
          <w:rFonts w:ascii="Arial" w:hAnsi="Arial" w:cs="Arial"/>
          <w:i/>
          <w:iCs/>
          <w:sz w:val="24"/>
          <w:szCs w:val="24"/>
        </w:rPr>
        <w:t xml:space="preserve">De-streaming in a ``pressured'' academic environment. In J. </w:t>
      </w:r>
      <w:r w:rsidRPr="00A8358D">
        <w:rPr>
          <w:rFonts w:ascii="Arial" w:hAnsi="Arial" w:cs="Arial"/>
          <w:sz w:val="24"/>
          <w:szCs w:val="24"/>
        </w:rPr>
        <w:t>Eggleston (Ed.),</w:t>
      </w:r>
      <w:r w:rsidRPr="00A8358D">
        <w:rPr>
          <w:rFonts w:ascii="Arial" w:hAnsi="Arial" w:cs="Arial"/>
          <w:i/>
          <w:iCs/>
          <w:sz w:val="24"/>
          <w:szCs w:val="24"/>
        </w:rPr>
        <w:t xml:space="preserve"> Contemporary research in the sociology of education</w:t>
      </w:r>
      <w:r w:rsidRPr="00A8358D">
        <w:rPr>
          <w:rFonts w:ascii="Arial" w:hAnsi="Arial" w:cs="Arial"/>
          <w:sz w:val="24"/>
          <w:szCs w:val="24"/>
        </w:rPr>
        <w:t xml:space="preserve"> (pp. 148±166). London: Methuen</w:t>
      </w:r>
    </w:p>
    <w:p w14:paraId="4B9F5650" w14:textId="77777777" w:rsidR="00A8358D" w:rsidRPr="00A8358D" w:rsidRDefault="00A8358D" w:rsidP="00A8358D">
      <w:pPr>
        <w:rPr>
          <w:rFonts w:ascii="Arial" w:hAnsi="Arial" w:cs="Arial"/>
          <w:sz w:val="28"/>
          <w:szCs w:val="28"/>
          <w:lang w:val="en-US"/>
        </w:rPr>
      </w:pPr>
      <w:proofErr w:type="spellStart"/>
      <w:r w:rsidRPr="00A8358D">
        <w:rPr>
          <w:rFonts w:ascii="Arial" w:hAnsi="Arial" w:cs="Arial"/>
          <w:sz w:val="24"/>
          <w:szCs w:val="24"/>
        </w:rPr>
        <w:t>Larrivee</w:t>
      </w:r>
      <w:proofErr w:type="spellEnd"/>
      <w:r w:rsidRPr="00A8358D">
        <w:rPr>
          <w:rFonts w:ascii="Arial" w:hAnsi="Arial" w:cs="Arial"/>
          <w:sz w:val="24"/>
          <w:szCs w:val="24"/>
        </w:rPr>
        <w:t>, B. (2008). Transforming teaching practice: Becoming the critically reflective teacher. Reflective Practice, 1(3), 293–307</w:t>
      </w:r>
    </w:p>
    <w:p w14:paraId="3ABF21DD" w14:textId="77777777" w:rsidR="00A8358D" w:rsidRPr="00A8358D" w:rsidRDefault="00A8358D" w:rsidP="00A8358D">
      <w:pPr>
        <w:rPr>
          <w:rFonts w:ascii="Arial" w:hAnsi="Arial" w:cs="Arial"/>
          <w:sz w:val="24"/>
          <w:szCs w:val="24"/>
          <w:lang w:val="en-US"/>
        </w:rPr>
      </w:pPr>
      <w:bookmarkStart w:id="9" w:name="_Hlk27255801"/>
      <w:r w:rsidRPr="00A8358D">
        <w:rPr>
          <w:rFonts w:ascii="Arial" w:hAnsi="Arial" w:cs="Arial"/>
          <w:sz w:val="24"/>
          <w:szCs w:val="24"/>
        </w:rPr>
        <w:t>Lazarowitz</w:t>
      </w:r>
      <w:bookmarkEnd w:id="9"/>
      <w:r w:rsidRPr="00A8358D">
        <w:rPr>
          <w:rFonts w:ascii="Arial" w:hAnsi="Arial" w:cs="Arial"/>
          <w:sz w:val="24"/>
          <w:szCs w:val="24"/>
        </w:rPr>
        <w:t xml:space="preserve">, R. H. (2008), </w:t>
      </w:r>
      <w:r w:rsidRPr="00A8358D">
        <w:rPr>
          <w:rFonts w:ascii="Arial" w:hAnsi="Arial" w:cs="Arial"/>
          <w:i/>
          <w:iCs/>
          <w:sz w:val="24"/>
          <w:szCs w:val="24"/>
        </w:rPr>
        <w:t>Beyond the classroom and into the community: The role of teacher in Expanding the Pedagogy of Cooperation</w:t>
      </w:r>
      <w:r w:rsidRPr="00A8358D">
        <w:rPr>
          <w:rFonts w:ascii="Arial" w:hAnsi="Arial" w:cs="Arial"/>
          <w:sz w:val="24"/>
          <w:szCs w:val="24"/>
        </w:rPr>
        <w:t xml:space="preserve"> In: GILLIES, R. M., ASHMAN, A. F. &amp; TERWAL, J. (eds.) </w:t>
      </w:r>
      <w:r w:rsidRPr="00A8358D">
        <w:rPr>
          <w:rFonts w:ascii="Arial" w:hAnsi="Arial" w:cs="Arial"/>
          <w:i/>
          <w:iCs/>
          <w:sz w:val="24"/>
          <w:szCs w:val="24"/>
        </w:rPr>
        <w:t>The Teachers’ Role in Implementing Cooperative Learning in the Classroom.</w:t>
      </w:r>
      <w:r w:rsidRPr="00A8358D">
        <w:rPr>
          <w:rFonts w:ascii="Arial" w:hAnsi="Arial" w:cs="Arial"/>
          <w:sz w:val="24"/>
          <w:szCs w:val="24"/>
        </w:rPr>
        <w:t xml:space="preserve"> Australia Springer</w:t>
      </w:r>
    </w:p>
    <w:p w14:paraId="5182FD37"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Lewis, A. (2000) Self-reflexivity and the therapeutic action of psychoanalysis. </w:t>
      </w:r>
      <w:r w:rsidRPr="00A8358D">
        <w:rPr>
          <w:rFonts w:ascii="Arial" w:hAnsi="Arial" w:cs="Arial"/>
          <w:i/>
          <w:iCs/>
          <w:sz w:val="24"/>
          <w:szCs w:val="24"/>
          <w:lang w:val="en-US"/>
        </w:rPr>
        <w:t>Psychoanalytic Psychology</w:t>
      </w:r>
      <w:r w:rsidRPr="00A8358D">
        <w:rPr>
          <w:rFonts w:ascii="Arial" w:hAnsi="Arial" w:cs="Arial"/>
          <w:sz w:val="24"/>
          <w:szCs w:val="24"/>
          <w:lang w:val="en-US"/>
        </w:rPr>
        <w:t>. 17, 4, 667-689.</w:t>
      </w:r>
    </w:p>
    <w:p w14:paraId="29391055"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Loughran, J. (2002), Effective Reflective practice: In search of meaning in Learning about Teaching, </w:t>
      </w:r>
      <w:r w:rsidRPr="00A8358D">
        <w:rPr>
          <w:rFonts w:ascii="Arial" w:hAnsi="Arial" w:cs="Arial"/>
          <w:i/>
          <w:iCs/>
          <w:sz w:val="24"/>
          <w:szCs w:val="24"/>
          <w:lang w:val="en-US"/>
        </w:rPr>
        <w:t>Journal of Teacher Education</w:t>
      </w:r>
      <w:r w:rsidRPr="00A8358D">
        <w:rPr>
          <w:rFonts w:ascii="Arial" w:hAnsi="Arial" w:cs="Arial"/>
          <w:sz w:val="24"/>
          <w:szCs w:val="24"/>
          <w:lang w:val="en-US"/>
        </w:rPr>
        <w:t>, Vol.53, No. 1, pp. 33-43.</w:t>
      </w:r>
    </w:p>
    <w:p w14:paraId="0D344F32"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Loughran, J.J. (2000) </w:t>
      </w:r>
      <w:r w:rsidRPr="00A8358D">
        <w:rPr>
          <w:rFonts w:ascii="Arial" w:hAnsi="Arial" w:cs="Arial"/>
          <w:i/>
          <w:iCs/>
          <w:sz w:val="24"/>
          <w:szCs w:val="24"/>
        </w:rPr>
        <w:t>Effective Reflective practice, A paper presented at Making a difference through Reflective practices: values and Actions conference</w:t>
      </w:r>
      <w:r w:rsidRPr="00A8358D">
        <w:rPr>
          <w:rFonts w:ascii="Arial" w:hAnsi="Arial" w:cs="Arial"/>
          <w:sz w:val="24"/>
          <w:szCs w:val="24"/>
        </w:rPr>
        <w:t>. University College of Worcester.</w:t>
      </w:r>
    </w:p>
    <w:p w14:paraId="2ACEDB20"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Mackintosh, C. (1998) Reflection: a flawed strategy for the nursing profession</w:t>
      </w:r>
      <w:r w:rsidRPr="00A8358D">
        <w:rPr>
          <w:rFonts w:ascii="Arial" w:hAnsi="Arial" w:cs="Arial"/>
          <w:i/>
          <w:iCs/>
          <w:sz w:val="24"/>
          <w:szCs w:val="24"/>
          <w:lang w:val="en-US"/>
        </w:rPr>
        <w:t>. Nurse Education Today</w:t>
      </w:r>
      <w:r w:rsidRPr="00A8358D">
        <w:rPr>
          <w:rFonts w:ascii="Arial" w:hAnsi="Arial" w:cs="Arial"/>
          <w:sz w:val="24"/>
          <w:szCs w:val="24"/>
          <w:lang w:val="en-US"/>
        </w:rPr>
        <w:t xml:space="preserve"> (1 g9a) 18. ss3-ss7 553.</w:t>
      </w:r>
    </w:p>
    <w:p w14:paraId="5CB929AC"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lastRenderedPageBreak/>
        <w:t xml:space="preserve">Macqueen, S. (2011) </w:t>
      </w:r>
      <w:r w:rsidRPr="00A8358D">
        <w:rPr>
          <w:rFonts w:ascii="Arial" w:hAnsi="Arial" w:cs="Arial"/>
          <w:sz w:val="24"/>
          <w:szCs w:val="24"/>
        </w:rPr>
        <w:t>Academic outcomes from between-class achievement grouping: the Australian primary context</w:t>
      </w:r>
      <w:r w:rsidRPr="00A8358D">
        <w:rPr>
          <w:rFonts w:ascii="Arial" w:hAnsi="Arial" w:cs="Arial"/>
          <w:i/>
          <w:iCs/>
          <w:sz w:val="24"/>
          <w:szCs w:val="24"/>
        </w:rPr>
        <w:t>. The Australian Association for Research in Education,</w:t>
      </w:r>
      <w:r w:rsidRPr="00A8358D">
        <w:t xml:space="preserve"> </w:t>
      </w:r>
      <w:r w:rsidRPr="00A8358D">
        <w:rPr>
          <w:rFonts w:ascii="Arial" w:hAnsi="Arial" w:cs="Arial"/>
          <w:sz w:val="24"/>
          <w:szCs w:val="24"/>
        </w:rPr>
        <w:t>39:59–73</w:t>
      </w:r>
    </w:p>
    <w:p w14:paraId="46809D86"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Marks, R. (2013), "The Blue Table Means You Don't Have a Clue'': the persistence of fixed-ability thinking and practices in primary mathematics in English schools. </w:t>
      </w:r>
      <w:r w:rsidRPr="00A8358D">
        <w:rPr>
          <w:rFonts w:ascii="Arial" w:hAnsi="Arial" w:cs="Arial"/>
          <w:i/>
          <w:iCs/>
          <w:sz w:val="24"/>
          <w:szCs w:val="24"/>
        </w:rPr>
        <w:t>Forum Qualitative Social Research</w:t>
      </w:r>
      <w:r w:rsidRPr="00A8358D">
        <w:rPr>
          <w:rFonts w:ascii="Arial" w:hAnsi="Arial" w:cs="Arial"/>
          <w:sz w:val="24"/>
          <w:szCs w:val="24"/>
        </w:rPr>
        <w:t>, 55, 31-44</w:t>
      </w:r>
    </w:p>
    <w:p w14:paraId="4F28090D"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Mayer, D. (1999) </w:t>
      </w:r>
      <w:r w:rsidRPr="00A8358D">
        <w:rPr>
          <w:rFonts w:ascii="Arial" w:hAnsi="Arial" w:cs="Arial"/>
          <w:i/>
          <w:iCs/>
          <w:sz w:val="24"/>
          <w:szCs w:val="24"/>
        </w:rPr>
        <w:t>Building teaching identities: implications for preservice teacher education.</w:t>
      </w:r>
      <w:r w:rsidRPr="00A8358D">
        <w:rPr>
          <w:rFonts w:ascii="Arial" w:hAnsi="Arial" w:cs="Arial"/>
          <w:sz w:val="24"/>
          <w:szCs w:val="24"/>
        </w:rPr>
        <w:t xml:space="preserve"> Paper presented at the Australian Association for Research in Education Conference, Melbourne, Australia</w:t>
      </w:r>
    </w:p>
    <w:p w14:paraId="4DF01CBA"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Mezirow, J. (1991) ‘</w:t>
      </w:r>
      <w:r w:rsidRPr="00A8358D">
        <w:rPr>
          <w:rFonts w:ascii="Arial" w:hAnsi="Arial" w:cs="Arial"/>
          <w:i/>
          <w:iCs/>
          <w:sz w:val="24"/>
          <w:szCs w:val="24"/>
          <w:lang w:val="en-US"/>
        </w:rPr>
        <w:t>How Critical Reflection Triggers Learning</w:t>
      </w:r>
      <w:r w:rsidRPr="00A8358D">
        <w:rPr>
          <w:rFonts w:ascii="Arial" w:hAnsi="Arial" w:cs="Arial"/>
          <w:sz w:val="24"/>
          <w:szCs w:val="24"/>
          <w:lang w:val="en-US"/>
        </w:rPr>
        <w:t xml:space="preserve">.’ In J. Mezirow (ed.) </w:t>
      </w:r>
      <w:r w:rsidRPr="00A8358D">
        <w:rPr>
          <w:rFonts w:ascii="Arial" w:hAnsi="Arial" w:cs="Arial"/>
          <w:i/>
          <w:iCs/>
          <w:sz w:val="24"/>
          <w:szCs w:val="24"/>
          <w:lang w:val="en-US"/>
        </w:rPr>
        <w:t>Fostering Critical Reflection in Adulthood</w:t>
      </w:r>
      <w:r w:rsidRPr="00A8358D">
        <w:rPr>
          <w:rFonts w:ascii="Arial" w:hAnsi="Arial" w:cs="Arial"/>
          <w:sz w:val="24"/>
          <w:szCs w:val="24"/>
          <w:lang w:val="en-US"/>
        </w:rPr>
        <w:t>. San Francisco, CA: Jossey-Bass. (</w:t>
      </w:r>
      <w:proofErr w:type="spellStart"/>
      <w:r w:rsidRPr="00A8358D">
        <w:rPr>
          <w:rFonts w:ascii="Arial" w:hAnsi="Arial" w:cs="Arial"/>
          <w:sz w:val="24"/>
          <w:szCs w:val="24"/>
          <w:lang w:val="en-US"/>
        </w:rPr>
        <w:t>p.xvi</w:t>
      </w:r>
      <w:proofErr w:type="spellEnd"/>
      <w:r w:rsidRPr="00A8358D">
        <w:rPr>
          <w:rFonts w:ascii="Arial" w:hAnsi="Arial" w:cs="Arial"/>
          <w:sz w:val="24"/>
          <w:szCs w:val="24"/>
          <w:lang w:val="en-US"/>
        </w:rPr>
        <w:t>)</w:t>
      </w:r>
    </w:p>
    <w:p w14:paraId="0F8ADFB8"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Moon, J. (2004) </w:t>
      </w:r>
      <w:r w:rsidRPr="00A8358D">
        <w:rPr>
          <w:rFonts w:ascii="Arial" w:hAnsi="Arial" w:cs="Arial"/>
          <w:i/>
          <w:iCs/>
          <w:sz w:val="24"/>
          <w:szCs w:val="24"/>
        </w:rPr>
        <w:t>A Handbook of Reflective and Experiential Learning. Theory and Practice.</w:t>
      </w:r>
      <w:r w:rsidRPr="00A8358D">
        <w:rPr>
          <w:rFonts w:ascii="Arial" w:hAnsi="Arial" w:cs="Arial"/>
          <w:sz w:val="24"/>
          <w:szCs w:val="24"/>
        </w:rPr>
        <w:t xml:space="preserve"> London: Routledge</w:t>
      </w:r>
    </w:p>
    <w:p w14:paraId="5DB548A5"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Morrow, E. M. (2011) Teaching Critical Reflection. </w:t>
      </w:r>
      <w:r w:rsidRPr="00A8358D">
        <w:rPr>
          <w:rFonts w:ascii="Arial" w:hAnsi="Arial" w:cs="Arial"/>
          <w:i/>
          <w:iCs/>
          <w:sz w:val="24"/>
          <w:szCs w:val="24"/>
          <w:lang w:val="en-US"/>
        </w:rPr>
        <w:t>International journal</w:t>
      </w:r>
      <w:r w:rsidRPr="00A8358D">
        <w:rPr>
          <w:rFonts w:ascii="Arial" w:hAnsi="Arial" w:cs="Arial"/>
          <w:i/>
          <w:iCs/>
          <w:sz w:val="24"/>
          <w:szCs w:val="24"/>
        </w:rPr>
        <w:t xml:space="preserve"> </w:t>
      </w:r>
      <w:hyperlink r:id="rId10" w:tgtFrame="_blank" w:history="1">
        <w:r w:rsidRPr="00A8358D">
          <w:rPr>
            <w:rFonts w:ascii="Arial" w:hAnsi="Arial" w:cs="Arial"/>
            <w:i/>
            <w:iCs/>
            <w:sz w:val="24"/>
            <w:szCs w:val="24"/>
          </w:rPr>
          <w:t>Teaching in Higher Education</w:t>
        </w:r>
      </w:hyperlink>
      <w:r w:rsidRPr="00A8358D">
        <w:rPr>
          <w:rFonts w:ascii="Arial" w:hAnsi="Arial" w:cs="Arial"/>
          <w:sz w:val="24"/>
          <w:szCs w:val="24"/>
          <w:lang w:val="en-US"/>
        </w:rPr>
        <w:t>,</w:t>
      </w:r>
      <w:r w:rsidRPr="00A8358D">
        <w:rPr>
          <w:rFonts w:ascii="Arial" w:hAnsi="Arial" w:cs="Arial"/>
          <w:sz w:val="24"/>
          <w:szCs w:val="24"/>
        </w:rPr>
        <w:t> 16(2):211-223</w:t>
      </w:r>
    </w:p>
    <w:p w14:paraId="0EB0C1A1" w14:textId="77777777" w:rsidR="00A8358D" w:rsidRPr="00A8358D" w:rsidRDefault="00A8358D" w:rsidP="00A8358D">
      <w:pPr>
        <w:rPr>
          <w:rFonts w:ascii="Arial" w:hAnsi="Arial" w:cs="Arial"/>
          <w:sz w:val="28"/>
          <w:szCs w:val="28"/>
          <w:lang w:val="en-US"/>
        </w:rPr>
      </w:pPr>
      <w:proofErr w:type="spellStart"/>
      <w:r w:rsidRPr="00A8358D">
        <w:rPr>
          <w:rFonts w:ascii="Arial" w:hAnsi="Arial" w:cs="Arial"/>
          <w:sz w:val="24"/>
          <w:szCs w:val="24"/>
        </w:rPr>
        <w:t>Muijs</w:t>
      </w:r>
      <w:proofErr w:type="spellEnd"/>
      <w:r w:rsidRPr="00A8358D">
        <w:rPr>
          <w:rFonts w:ascii="Arial" w:hAnsi="Arial" w:cs="Arial"/>
          <w:sz w:val="24"/>
          <w:szCs w:val="24"/>
        </w:rPr>
        <w:t xml:space="preserve">, D. &amp; Dunne, M. (2010) Setting by ability – or is it? A quantitative study of determinants of set placement in English secondary schools, </w:t>
      </w:r>
      <w:r w:rsidRPr="00A8358D">
        <w:rPr>
          <w:rFonts w:ascii="Arial" w:hAnsi="Arial" w:cs="Arial"/>
          <w:i/>
          <w:iCs/>
          <w:sz w:val="24"/>
          <w:szCs w:val="24"/>
        </w:rPr>
        <w:t>Educational Research,</w:t>
      </w:r>
      <w:r w:rsidRPr="00A8358D">
        <w:rPr>
          <w:rFonts w:ascii="Arial" w:hAnsi="Arial" w:cs="Arial"/>
          <w:sz w:val="24"/>
          <w:szCs w:val="24"/>
        </w:rPr>
        <w:t xml:space="preserve"> 52:4, 391-407</w:t>
      </w:r>
    </w:p>
    <w:p w14:paraId="2E00EF3E"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Murray, E, (2015) Improving Teaching through collaborative Reflective Teaching cycles. U.S.A. Montclair State University.</w:t>
      </w:r>
    </w:p>
    <w:p w14:paraId="74E6E860" w14:textId="77777777" w:rsidR="00A8358D" w:rsidRPr="00A8358D" w:rsidRDefault="00A8358D" w:rsidP="00A8358D">
      <w:pPr>
        <w:rPr>
          <w:rFonts w:ascii="Arial" w:hAnsi="Arial" w:cs="Arial"/>
          <w:lang w:val="en-US"/>
        </w:rPr>
      </w:pPr>
      <w:r w:rsidRPr="00A8358D">
        <w:rPr>
          <w:rFonts w:ascii="Arial" w:hAnsi="Arial" w:cs="Arial"/>
          <w:sz w:val="24"/>
          <w:szCs w:val="24"/>
        </w:rPr>
        <w:t xml:space="preserve">Newman, S. (1999b) </w:t>
      </w:r>
      <w:r w:rsidRPr="00A8358D">
        <w:rPr>
          <w:rFonts w:ascii="Arial" w:hAnsi="Arial" w:cs="Arial"/>
          <w:i/>
          <w:iCs/>
          <w:sz w:val="24"/>
          <w:szCs w:val="24"/>
        </w:rPr>
        <w:t>Philosophy and Teacher Education: A Reinterpretation of Donald Schön’s Epistemology of Reflective Practice</w:t>
      </w:r>
      <w:r w:rsidRPr="00A8358D">
        <w:rPr>
          <w:rFonts w:ascii="Arial" w:hAnsi="Arial" w:cs="Arial"/>
          <w:sz w:val="24"/>
          <w:szCs w:val="24"/>
        </w:rPr>
        <w:t>. Ashgate Publishing, Hampshire, UK.</w:t>
      </w:r>
    </w:p>
    <w:p w14:paraId="596D9652"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Nieto, S., Gordon, S. and Yearwood, J. (2002) Teachers’ Experiences in a Critical Inquiry Group: A Conversation in Three Voices. </w:t>
      </w:r>
      <w:r w:rsidRPr="00A8358D">
        <w:rPr>
          <w:rFonts w:ascii="Arial" w:hAnsi="Arial" w:cs="Arial"/>
          <w:i/>
          <w:iCs/>
          <w:sz w:val="24"/>
          <w:szCs w:val="24"/>
        </w:rPr>
        <w:t>Teaching Education</w:t>
      </w:r>
      <w:r w:rsidRPr="00A8358D">
        <w:rPr>
          <w:rFonts w:ascii="Arial" w:hAnsi="Arial" w:cs="Arial"/>
          <w:sz w:val="24"/>
          <w:szCs w:val="24"/>
        </w:rPr>
        <w:t xml:space="preserve"> 13 3: 341-355</w:t>
      </w:r>
    </w:p>
    <w:p w14:paraId="5C2CB3E9"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Noffke, S. and Brennan, M. (1988) The dimensions of reflection: a conceptual and contextual analysis. </w:t>
      </w:r>
      <w:r w:rsidRPr="00A8358D">
        <w:rPr>
          <w:rFonts w:ascii="Arial" w:hAnsi="Arial" w:cs="Arial"/>
          <w:i/>
          <w:iCs/>
          <w:sz w:val="24"/>
          <w:szCs w:val="24"/>
        </w:rPr>
        <w:t>Paper presented at the American Educational Research</w:t>
      </w:r>
      <w:r w:rsidRPr="00A8358D">
        <w:rPr>
          <w:rFonts w:ascii="Arial" w:hAnsi="Arial" w:cs="Arial"/>
          <w:sz w:val="24"/>
          <w:szCs w:val="24"/>
        </w:rPr>
        <w:t xml:space="preserve"> </w:t>
      </w:r>
      <w:r w:rsidRPr="00A8358D">
        <w:rPr>
          <w:rFonts w:ascii="Arial" w:hAnsi="Arial" w:cs="Arial"/>
          <w:i/>
          <w:iCs/>
          <w:sz w:val="24"/>
          <w:szCs w:val="24"/>
        </w:rPr>
        <w:t>Association</w:t>
      </w:r>
      <w:r w:rsidRPr="00A8358D">
        <w:rPr>
          <w:rFonts w:ascii="Arial" w:hAnsi="Arial" w:cs="Arial"/>
          <w:sz w:val="24"/>
          <w:szCs w:val="24"/>
        </w:rPr>
        <w:t>, New Orleans.</w:t>
      </w:r>
    </w:p>
    <w:p w14:paraId="39FECF9B"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Oakes, J. (1985). </w:t>
      </w:r>
      <w:r w:rsidRPr="00A8358D">
        <w:rPr>
          <w:rFonts w:ascii="Arial" w:hAnsi="Arial" w:cs="Arial"/>
          <w:i/>
          <w:iCs/>
          <w:sz w:val="24"/>
          <w:szCs w:val="24"/>
        </w:rPr>
        <w:t>Keeping track: How schools structure inequality</w:t>
      </w:r>
      <w:r w:rsidRPr="00A8358D">
        <w:rPr>
          <w:rFonts w:ascii="Arial" w:hAnsi="Arial" w:cs="Arial"/>
          <w:sz w:val="24"/>
          <w:szCs w:val="24"/>
        </w:rPr>
        <w:t>. New Haven: Yale University Press</w:t>
      </w:r>
    </w:p>
    <w:p w14:paraId="7F6F3E9A" w14:textId="77777777" w:rsidR="00A8358D" w:rsidRPr="00A8358D" w:rsidRDefault="00A8358D" w:rsidP="00A8358D">
      <w:pPr>
        <w:rPr>
          <w:rFonts w:ascii="Arial" w:hAnsi="Arial" w:cs="Arial"/>
          <w:sz w:val="28"/>
          <w:szCs w:val="28"/>
          <w:lang w:val="en-US"/>
        </w:rPr>
      </w:pPr>
      <w:r w:rsidRPr="00A8358D">
        <w:rPr>
          <w:rFonts w:ascii="Arial" w:hAnsi="Arial" w:cs="Arial"/>
          <w:sz w:val="24"/>
          <w:szCs w:val="24"/>
        </w:rPr>
        <w:t xml:space="preserve">Parsons, M. &amp; Stephenson, M (2005) Developing reflective practice in student teachers: collaboration and critical partnerships. </w:t>
      </w:r>
      <w:r w:rsidRPr="00A8358D">
        <w:rPr>
          <w:rFonts w:ascii="Arial" w:hAnsi="Arial" w:cs="Arial"/>
          <w:i/>
          <w:iCs/>
          <w:sz w:val="24"/>
          <w:szCs w:val="24"/>
        </w:rPr>
        <w:t>Teachers and Teaching: theory and</w:t>
      </w:r>
      <w:r w:rsidRPr="00A8358D">
        <w:rPr>
          <w:rFonts w:ascii="Arial" w:hAnsi="Arial" w:cs="Arial"/>
          <w:sz w:val="24"/>
          <w:szCs w:val="24"/>
        </w:rPr>
        <w:t xml:space="preserve"> </w:t>
      </w:r>
      <w:r w:rsidRPr="00A8358D">
        <w:rPr>
          <w:rFonts w:ascii="Arial" w:hAnsi="Arial" w:cs="Arial"/>
          <w:i/>
          <w:iCs/>
          <w:sz w:val="24"/>
          <w:szCs w:val="24"/>
        </w:rPr>
        <w:t>practice</w:t>
      </w:r>
      <w:r w:rsidRPr="00A8358D">
        <w:rPr>
          <w:rFonts w:ascii="Arial" w:hAnsi="Arial" w:cs="Arial"/>
          <w:sz w:val="24"/>
          <w:szCs w:val="24"/>
        </w:rPr>
        <w:t xml:space="preserve"> 11:1, 95- 116</w:t>
      </w:r>
    </w:p>
    <w:p w14:paraId="69C19D38" w14:textId="77777777" w:rsidR="00A8358D" w:rsidRPr="00A8358D" w:rsidRDefault="00A8358D" w:rsidP="00A8358D">
      <w:pPr>
        <w:rPr>
          <w:rFonts w:ascii="Arial" w:hAnsi="Arial" w:cs="Arial"/>
          <w:sz w:val="24"/>
          <w:szCs w:val="24"/>
        </w:rPr>
      </w:pPr>
      <w:r w:rsidRPr="00A8358D">
        <w:rPr>
          <w:rFonts w:ascii="Arial" w:hAnsi="Arial" w:cs="Arial"/>
          <w:sz w:val="24"/>
          <w:szCs w:val="24"/>
        </w:rPr>
        <w:t xml:space="preserve">Reid, A. (2004) </w:t>
      </w:r>
      <w:r w:rsidRPr="00A8358D">
        <w:rPr>
          <w:rFonts w:ascii="Arial" w:hAnsi="Arial" w:cs="Arial"/>
          <w:i/>
          <w:iCs/>
          <w:sz w:val="24"/>
          <w:szCs w:val="24"/>
        </w:rPr>
        <w:t xml:space="preserve">Towards a culture of inquiry </w:t>
      </w:r>
      <w:r w:rsidRPr="00A8358D">
        <w:rPr>
          <w:rFonts w:ascii="Arial" w:hAnsi="Arial" w:cs="Arial"/>
          <w:sz w:val="24"/>
          <w:szCs w:val="24"/>
        </w:rPr>
        <w:t>(DECS Occasional Paper Series No. 1) (Adelaide, South Australian Department of Education and Children’s services). [online] Available from: www.decs.sa.gov.au/corporate/files/links/OP_01.pdf (accessed 24th November).</w:t>
      </w:r>
    </w:p>
    <w:p w14:paraId="43B9502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Rolfe, G. (2000) </w:t>
      </w:r>
      <w:r w:rsidRPr="00A8358D">
        <w:rPr>
          <w:rFonts w:ascii="Arial" w:hAnsi="Arial" w:cs="Arial"/>
          <w:i/>
          <w:iCs/>
          <w:sz w:val="24"/>
          <w:szCs w:val="24"/>
          <w:lang w:val="en-US"/>
        </w:rPr>
        <w:t xml:space="preserve">Expanding Nursing Knowledge: Understanding and Researching Your Own Practice: </w:t>
      </w:r>
      <w:r w:rsidRPr="00A8358D">
        <w:rPr>
          <w:rFonts w:ascii="Arial" w:hAnsi="Arial" w:cs="Arial"/>
          <w:sz w:val="24"/>
          <w:szCs w:val="24"/>
          <w:lang w:val="en-US"/>
        </w:rPr>
        <w:t>Oxford, Butterworth-Heinemann</w:t>
      </w:r>
    </w:p>
    <w:p w14:paraId="3745983A"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lastRenderedPageBreak/>
        <w:t xml:space="preserve">Ruch, G. (2002) From triangle to spiral: Reflective practice in social work education, practice and research, </w:t>
      </w:r>
      <w:r w:rsidRPr="00A8358D">
        <w:rPr>
          <w:rFonts w:ascii="Arial" w:hAnsi="Arial" w:cs="Arial"/>
          <w:i/>
          <w:iCs/>
          <w:sz w:val="24"/>
          <w:szCs w:val="24"/>
          <w:lang w:val="en-US"/>
        </w:rPr>
        <w:t>Social Work Education</w:t>
      </w:r>
      <w:r w:rsidRPr="00A8358D">
        <w:rPr>
          <w:rFonts w:ascii="Arial" w:hAnsi="Arial" w:cs="Arial"/>
          <w:sz w:val="24"/>
          <w:szCs w:val="24"/>
          <w:lang w:val="en-US"/>
        </w:rPr>
        <w:t xml:space="preserve">, 21:2, 199-216, </w:t>
      </w:r>
    </w:p>
    <w:p w14:paraId="03EDC6A9" w14:textId="77777777" w:rsidR="00A8358D" w:rsidRPr="00A8358D" w:rsidRDefault="00A8358D" w:rsidP="00A8358D">
      <w:pPr>
        <w:rPr>
          <w:rFonts w:ascii="Arial" w:hAnsi="Arial" w:cs="Arial"/>
          <w:sz w:val="24"/>
          <w:szCs w:val="24"/>
          <w:lang w:val="en-US"/>
        </w:rPr>
      </w:pPr>
      <w:proofErr w:type="spellStart"/>
      <w:r w:rsidRPr="00A8358D">
        <w:rPr>
          <w:rFonts w:ascii="Arial" w:hAnsi="Arial" w:cs="Arial"/>
          <w:sz w:val="24"/>
          <w:szCs w:val="24"/>
        </w:rPr>
        <w:t>Ruys</w:t>
      </w:r>
      <w:proofErr w:type="spellEnd"/>
      <w:r w:rsidRPr="00A8358D">
        <w:rPr>
          <w:rFonts w:ascii="Arial" w:hAnsi="Arial" w:cs="Arial"/>
          <w:sz w:val="24"/>
          <w:szCs w:val="24"/>
        </w:rPr>
        <w:t xml:space="preserve">, I., Van </w:t>
      </w:r>
      <w:proofErr w:type="spellStart"/>
      <w:r w:rsidRPr="00A8358D">
        <w:rPr>
          <w:rFonts w:ascii="Arial" w:hAnsi="Arial" w:cs="Arial"/>
          <w:sz w:val="24"/>
          <w:szCs w:val="24"/>
        </w:rPr>
        <w:t>Keer</w:t>
      </w:r>
      <w:proofErr w:type="spellEnd"/>
      <w:r w:rsidRPr="00A8358D">
        <w:rPr>
          <w:rFonts w:ascii="Arial" w:hAnsi="Arial" w:cs="Arial"/>
          <w:sz w:val="24"/>
          <w:szCs w:val="24"/>
        </w:rPr>
        <w:t xml:space="preserve">, H., &amp; </w:t>
      </w:r>
      <w:proofErr w:type="spellStart"/>
      <w:r w:rsidRPr="00A8358D">
        <w:rPr>
          <w:rFonts w:ascii="Arial" w:hAnsi="Arial" w:cs="Arial"/>
          <w:sz w:val="24"/>
          <w:szCs w:val="24"/>
        </w:rPr>
        <w:t>Aelterman</w:t>
      </w:r>
      <w:proofErr w:type="spellEnd"/>
      <w:r w:rsidRPr="00A8358D">
        <w:rPr>
          <w:rFonts w:ascii="Arial" w:hAnsi="Arial" w:cs="Arial"/>
          <w:sz w:val="24"/>
          <w:szCs w:val="24"/>
        </w:rPr>
        <w:t xml:space="preserve">, A. (2012). Examining pre-service teacher competence in lesson planning pertaining to collaborative learning. </w:t>
      </w:r>
      <w:r w:rsidRPr="00A8358D">
        <w:rPr>
          <w:rFonts w:ascii="Arial" w:hAnsi="Arial" w:cs="Arial"/>
          <w:i/>
          <w:iCs/>
          <w:sz w:val="24"/>
          <w:szCs w:val="24"/>
        </w:rPr>
        <w:t>Journal of</w:t>
      </w:r>
      <w:r w:rsidRPr="00A8358D">
        <w:rPr>
          <w:rFonts w:ascii="Arial" w:hAnsi="Arial" w:cs="Arial"/>
          <w:sz w:val="24"/>
          <w:szCs w:val="24"/>
        </w:rPr>
        <w:t xml:space="preserve"> </w:t>
      </w:r>
      <w:r w:rsidRPr="00A8358D">
        <w:rPr>
          <w:rFonts w:ascii="Arial" w:hAnsi="Arial" w:cs="Arial"/>
          <w:i/>
          <w:iCs/>
          <w:sz w:val="24"/>
          <w:szCs w:val="24"/>
        </w:rPr>
        <w:t>Curriculum Studies</w:t>
      </w:r>
      <w:r w:rsidRPr="00A8358D">
        <w:rPr>
          <w:rFonts w:ascii="Arial" w:hAnsi="Arial" w:cs="Arial"/>
          <w:sz w:val="24"/>
          <w:szCs w:val="24"/>
        </w:rPr>
        <w:t>, 44, 349–379.</w:t>
      </w:r>
    </w:p>
    <w:p w14:paraId="53EAEFD9"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Schön, D. (1983) </w:t>
      </w:r>
      <w:r w:rsidRPr="00A8358D">
        <w:rPr>
          <w:rFonts w:ascii="Arial" w:hAnsi="Arial" w:cs="Arial"/>
          <w:i/>
          <w:iCs/>
          <w:sz w:val="24"/>
          <w:szCs w:val="24"/>
          <w:lang w:val="en-US"/>
        </w:rPr>
        <w:t>The Reflective Practitioner</w:t>
      </w:r>
      <w:r w:rsidRPr="00A8358D">
        <w:rPr>
          <w:rFonts w:ascii="Arial" w:hAnsi="Arial" w:cs="Arial"/>
          <w:sz w:val="24"/>
          <w:szCs w:val="24"/>
          <w:lang w:val="en-US"/>
        </w:rPr>
        <w:t>. London: Temple Smith.</w:t>
      </w:r>
    </w:p>
    <w:p w14:paraId="77004958"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Snow, L. (2005). Professional development in a culture of inquiry: PD teachers identify the benefits of professional learning communities. </w:t>
      </w:r>
      <w:r w:rsidRPr="00A8358D">
        <w:rPr>
          <w:rFonts w:ascii="Arial" w:hAnsi="Arial" w:cs="Arial"/>
          <w:i/>
          <w:iCs/>
          <w:sz w:val="24"/>
          <w:szCs w:val="24"/>
        </w:rPr>
        <w:t>Teaching and Teacher</w:t>
      </w:r>
      <w:r w:rsidRPr="00A8358D">
        <w:rPr>
          <w:rFonts w:ascii="Arial" w:hAnsi="Arial" w:cs="Arial"/>
          <w:sz w:val="24"/>
          <w:szCs w:val="24"/>
        </w:rPr>
        <w:t xml:space="preserve"> </w:t>
      </w:r>
      <w:r w:rsidRPr="00A8358D">
        <w:rPr>
          <w:rFonts w:ascii="Arial" w:hAnsi="Arial" w:cs="Arial"/>
          <w:i/>
          <w:iCs/>
          <w:sz w:val="24"/>
          <w:szCs w:val="24"/>
        </w:rPr>
        <w:t>Education</w:t>
      </w:r>
      <w:r w:rsidRPr="00A8358D">
        <w:rPr>
          <w:rFonts w:ascii="Arial" w:hAnsi="Arial" w:cs="Arial"/>
          <w:sz w:val="24"/>
          <w:szCs w:val="24"/>
        </w:rPr>
        <w:t>, 21, 241e256.</w:t>
      </w:r>
    </w:p>
    <w:p w14:paraId="610ABC4A"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Strom, P. S., &amp; Strom, R. D. (2011). Teamwork skills assessment for cooperative learning. Educational Research and Evaluation: </w:t>
      </w:r>
      <w:r w:rsidRPr="00A8358D">
        <w:rPr>
          <w:rFonts w:ascii="Arial" w:hAnsi="Arial" w:cs="Arial"/>
          <w:i/>
          <w:iCs/>
          <w:sz w:val="24"/>
          <w:szCs w:val="24"/>
        </w:rPr>
        <w:t>An International Journal on Theory</w:t>
      </w:r>
      <w:r w:rsidRPr="00A8358D">
        <w:rPr>
          <w:rFonts w:ascii="Arial" w:hAnsi="Arial" w:cs="Arial"/>
          <w:sz w:val="24"/>
          <w:szCs w:val="24"/>
        </w:rPr>
        <w:t xml:space="preserve"> </w:t>
      </w:r>
      <w:r w:rsidRPr="00A8358D">
        <w:rPr>
          <w:rFonts w:ascii="Arial" w:hAnsi="Arial" w:cs="Arial"/>
          <w:i/>
          <w:iCs/>
          <w:sz w:val="24"/>
          <w:szCs w:val="24"/>
        </w:rPr>
        <w:t>and Practice</w:t>
      </w:r>
      <w:r w:rsidRPr="00A8358D">
        <w:rPr>
          <w:rFonts w:ascii="Arial" w:hAnsi="Arial" w:cs="Arial"/>
          <w:sz w:val="24"/>
          <w:szCs w:val="24"/>
        </w:rPr>
        <w:t>, 17, 233–251</w:t>
      </w:r>
    </w:p>
    <w:p w14:paraId="73E63E84" w14:textId="77777777" w:rsidR="00A8358D" w:rsidRPr="00A8358D" w:rsidRDefault="00A8358D" w:rsidP="00A8358D">
      <w:pPr>
        <w:rPr>
          <w:rFonts w:ascii="Arial" w:hAnsi="Arial" w:cs="Arial"/>
          <w:sz w:val="24"/>
          <w:szCs w:val="24"/>
        </w:rPr>
      </w:pPr>
      <w:proofErr w:type="spellStart"/>
      <w:r w:rsidRPr="00A8358D">
        <w:rPr>
          <w:rFonts w:ascii="Arial" w:hAnsi="Arial" w:cs="Arial"/>
          <w:sz w:val="24"/>
          <w:szCs w:val="24"/>
        </w:rPr>
        <w:t>Taole</w:t>
      </w:r>
      <w:proofErr w:type="spellEnd"/>
      <w:r w:rsidRPr="00A8358D">
        <w:rPr>
          <w:rFonts w:ascii="Arial" w:hAnsi="Arial" w:cs="Arial"/>
          <w:sz w:val="24"/>
          <w:szCs w:val="24"/>
        </w:rPr>
        <w:t xml:space="preserve">, M. (2012). </w:t>
      </w:r>
      <w:r w:rsidRPr="00A8358D">
        <w:rPr>
          <w:rFonts w:ascii="Arial" w:hAnsi="Arial" w:cs="Arial"/>
          <w:i/>
          <w:iCs/>
          <w:sz w:val="24"/>
          <w:szCs w:val="24"/>
        </w:rPr>
        <w:t>Reflective experiences of Post Graduate Certificate in Education students during teaching practice</w:t>
      </w:r>
      <w:r w:rsidRPr="00A8358D">
        <w:rPr>
          <w:rFonts w:ascii="Arial" w:hAnsi="Arial" w:cs="Arial"/>
          <w:sz w:val="24"/>
          <w:szCs w:val="24"/>
        </w:rPr>
        <w:t>. Research In Higher Education Journal, (1)1.182-207.</w:t>
      </w:r>
    </w:p>
    <w:p w14:paraId="62F953C6"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Taylor, B. (2000) </w:t>
      </w:r>
      <w:r w:rsidRPr="00A8358D">
        <w:rPr>
          <w:rFonts w:ascii="Arial" w:hAnsi="Arial" w:cs="Arial"/>
          <w:i/>
          <w:iCs/>
          <w:sz w:val="24"/>
          <w:szCs w:val="24"/>
          <w:lang w:val="en-US"/>
        </w:rPr>
        <w:t>Reflective Practice</w:t>
      </w:r>
      <w:r w:rsidRPr="00A8358D">
        <w:rPr>
          <w:rFonts w:ascii="Arial" w:hAnsi="Arial" w:cs="Arial"/>
          <w:sz w:val="24"/>
          <w:szCs w:val="24"/>
          <w:lang w:val="en-US"/>
        </w:rPr>
        <w:t>. Buckingham: Open University Press.</w:t>
      </w:r>
    </w:p>
    <w:p w14:paraId="120FBCA8"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Tereshchenko, </w:t>
      </w:r>
      <w:proofErr w:type="gramStart"/>
      <w:r w:rsidRPr="00A8358D">
        <w:rPr>
          <w:rFonts w:ascii="Arial" w:hAnsi="Arial" w:cs="Arial"/>
          <w:sz w:val="24"/>
          <w:szCs w:val="24"/>
        </w:rPr>
        <w:t>A,;</w:t>
      </w:r>
      <w:proofErr w:type="gramEnd"/>
      <w:r w:rsidRPr="00A8358D">
        <w:rPr>
          <w:rFonts w:ascii="Arial" w:hAnsi="Arial" w:cs="Arial"/>
          <w:sz w:val="24"/>
          <w:szCs w:val="24"/>
        </w:rPr>
        <w:t xml:space="preserve"> Francis, B; Archer, L; </w:t>
      </w:r>
      <w:proofErr w:type="spellStart"/>
      <w:r w:rsidRPr="00A8358D">
        <w:rPr>
          <w:rFonts w:ascii="Arial" w:hAnsi="Arial" w:cs="Arial"/>
          <w:sz w:val="24"/>
          <w:szCs w:val="24"/>
        </w:rPr>
        <w:t>Hodgen</w:t>
      </w:r>
      <w:proofErr w:type="spellEnd"/>
      <w:r w:rsidRPr="00A8358D">
        <w:rPr>
          <w:rFonts w:ascii="Arial" w:hAnsi="Arial" w:cs="Arial"/>
          <w:sz w:val="24"/>
          <w:szCs w:val="24"/>
        </w:rPr>
        <w:t xml:space="preserve">, J; </w:t>
      </w:r>
      <w:proofErr w:type="spellStart"/>
      <w:r w:rsidRPr="00A8358D">
        <w:rPr>
          <w:rFonts w:ascii="Arial" w:hAnsi="Arial" w:cs="Arial"/>
          <w:sz w:val="24"/>
          <w:szCs w:val="24"/>
        </w:rPr>
        <w:t>Mazenod</w:t>
      </w:r>
      <w:proofErr w:type="spellEnd"/>
      <w:r w:rsidRPr="00A8358D">
        <w:rPr>
          <w:rFonts w:ascii="Arial" w:hAnsi="Arial" w:cs="Arial"/>
          <w:sz w:val="24"/>
          <w:szCs w:val="24"/>
        </w:rPr>
        <w:t xml:space="preserve">, A; Taylor, B; Pepper, D &amp; Mary-Claire Travers (2019), Learners’ attitudes to mixed-attainment grouping: examining the views of students of high, middle and low attainment, </w:t>
      </w:r>
      <w:r w:rsidRPr="00A8358D">
        <w:rPr>
          <w:rFonts w:ascii="Arial" w:hAnsi="Arial" w:cs="Arial"/>
          <w:i/>
          <w:iCs/>
          <w:sz w:val="24"/>
          <w:szCs w:val="24"/>
        </w:rPr>
        <w:t>Research</w:t>
      </w:r>
      <w:r w:rsidRPr="00A8358D">
        <w:rPr>
          <w:rFonts w:ascii="Arial" w:hAnsi="Arial" w:cs="Arial"/>
          <w:sz w:val="24"/>
          <w:szCs w:val="24"/>
        </w:rPr>
        <w:t xml:space="preserve"> </w:t>
      </w:r>
      <w:r w:rsidRPr="00A8358D">
        <w:rPr>
          <w:rFonts w:ascii="Arial" w:hAnsi="Arial" w:cs="Arial"/>
          <w:i/>
          <w:iCs/>
          <w:sz w:val="24"/>
          <w:szCs w:val="24"/>
        </w:rPr>
        <w:t>Papers in Education</w:t>
      </w:r>
      <w:r w:rsidRPr="00A8358D">
        <w:rPr>
          <w:rFonts w:ascii="Arial" w:hAnsi="Arial" w:cs="Arial"/>
          <w:sz w:val="24"/>
          <w:szCs w:val="24"/>
        </w:rPr>
        <w:t>, 34:4, 425-444</w:t>
      </w:r>
    </w:p>
    <w:p w14:paraId="00C537D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Thomas, S. &amp; Farrell, C. (2015) </w:t>
      </w:r>
      <w:r w:rsidRPr="00A8358D">
        <w:rPr>
          <w:rFonts w:ascii="Arial" w:hAnsi="Arial" w:cs="Arial"/>
          <w:i/>
          <w:iCs/>
          <w:sz w:val="24"/>
          <w:szCs w:val="24"/>
          <w:lang w:val="en-US"/>
        </w:rPr>
        <w:t>Promoting Teacher Reflection in Second Language</w:t>
      </w:r>
      <w:r w:rsidRPr="00A8358D">
        <w:rPr>
          <w:rFonts w:ascii="Arial" w:hAnsi="Arial" w:cs="Arial"/>
          <w:sz w:val="24"/>
          <w:szCs w:val="24"/>
          <w:lang w:val="en-US"/>
        </w:rPr>
        <w:t xml:space="preserve"> </w:t>
      </w:r>
      <w:r w:rsidRPr="00A8358D">
        <w:rPr>
          <w:rFonts w:ascii="Arial" w:hAnsi="Arial" w:cs="Arial"/>
          <w:i/>
          <w:iCs/>
          <w:sz w:val="24"/>
          <w:szCs w:val="24"/>
          <w:lang w:val="en-US"/>
        </w:rPr>
        <w:t>Education</w:t>
      </w:r>
      <w:r w:rsidRPr="00A8358D">
        <w:rPr>
          <w:rFonts w:ascii="Arial" w:hAnsi="Arial" w:cs="Arial"/>
          <w:sz w:val="24"/>
          <w:szCs w:val="24"/>
          <w:lang w:val="en-US"/>
        </w:rPr>
        <w:t>: New York: Routledge.</w:t>
      </w:r>
    </w:p>
    <w:p w14:paraId="28FB555F"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Timperley, H. &amp; Parr, J. (2009). Chain of Influence from Policy to Practice in the New Zealand Literacy Strategy. </w:t>
      </w:r>
      <w:r w:rsidRPr="00A8358D">
        <w:rPr>
          <w:rFonts w:ascii="Arial" w:hAnsi="Arial" w:cs="Arial"/>
          <w:i/>
          <w:iCs/>
          <w:sz w:val="24"/>
          <w:szCs w:val="24"/>
          <w:lang w:val="en-US"/>
        </w:rPr>
        <w:t xml:space="preserve">Research Papers in Education. </w:t>
      </w:r>
      <w:r w:rsidRPr="00A8358D">
        <w:rPr>
          <w:rFonts w:ascii="Arial" w:hAnsi="Arial" w:cs="Arial"/>
          <w:sz w:val="24"/>
          <w:szCs w:val="24"/>
          <w:lang w:val="en-US"/>
        </w:rPr>
        <w:t>5(2) 124-206</w:t>
      </w:r>
    </w:p>
    <w:p w14:paraId="4D06EE6F"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Valli, L. (1997) “Listening to Other Voices: A Description of Teacher Reflection in the United States.” </w:t>
      </w:r>
      <w:r w:rsidRPr="00A8358D">
        <w:rPr>
          <w:rFonts w:ascii="Arial" w:hAnsi="Arial" w:cs="Arial"/>
          <w:i/>
          <w:iCs/>
          <w:sz w:val="24"/>
          <w:szCs w:val="24"/>
          <w:lang w:val="en-US"/>
        </w:rPr>
        <w:t>Peabody Journal of Education</w:t>
      </w:r>
      <w:r w:rsidRPr="00A8358D">
        <w:rPr>
          <w:rFonts w:ascii="Arial" w:hAnsi="Arial" w:cs="Arial"/>
          <w:sz w:val="24"/>
          <w:szCs w:val="24"/>
          <w:lang w:val="en-US"/>
        </w:rPr>
        <w:t xml:space="preserve"> 72 (1): 67–88.</w:t>
      </w:r>
    </w:p>
    <w:p w14:paraId="1DF60443"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Van, M. (1977) Linking ways of knowing and ways of being, </w:t>
      </w:r>
      <w:r w:rsidRPr="00A8358D">
        <w:rPr>
          <w:rFonts w:ascii="Arial" w:hAnsi="Arial" w:cs="Arial"/>
          <w:i/>
          <w:iCs/>
          <w:sz w:val="24"/>
          <w:szCs w:val="24"/>
          <w:lang w:val="en-US"/>
        </w:rPr>
        <w:t>Curriculum Enquiry</w:t>
      </w:r>
      <w:r w:rsidRPr="00A8358D">
        <w:rPr>
          <w:rFonts w:ascii="Arial" w:hAnsi="Arial" w:cs="Arial"/>
          <w:sz w:val="24"/>
          <w:szCs w:val="24"/>
          <w:lang w:val="en-US"/>
        </w:rPr>
        <w:t>, 6, pp. 205–208.</w:t>
      </w:r>
    </w:p>
    <w:p w14:paraId="020E37BD"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Walls, F, (2009), </w:t>
      </w:r>
      <w:r w:rsidRPr="00A8358D">
        <w:rPr>
          <w:rFonts w:ascii="Arial" w:hAnsi="Arial" w:cs="Arial"/>
          <w:i/>
          <w:iCs/>
          <w:sz w:val="24"/>
          <w:szCs w:val="24"/>
        </w:rPr>
        <w:t>Mathematical Subjects: Children Talk about Their Mathematics</w:t>
      </w:r>
      <w:r w:rsidRPr="00A8358D">
        <w:rPr>
          <w:rFonts w:ascii="Arial" w:hAnsi="Arial" w:cs="Arial"/>
          <w:sz w:val="24"/>
          <w:szCs w:val="24"/>
        </w:rPr>
        <w:t xml:space="preserve"> Lives. Dordrecht: Springer</w:t>
      </w:r>
    </w:p>
    <w:p w14:paraId="767D0661"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William, D. &amp; Bartholomew, H. (2004), It's Not Which School but Which Set You're in That Matters: The Influence of Ability Grouping Practices on Student Progress in Mathematics. </w:t>
      </w:r>
      <w:r w:rsidRPr="00A8358D">
        <w:rPr>
          <w:rFonts w:ascii="Arial" w:hAnsi="Arial" w:cs="Arial"/>
          <w:i/>
          <w:iCs/>
          <w:sz w:val="24"/>
          <w:szCs w:val="24"/>
        </w:rPr>
        <w:t>British Educational Research Journal</w:t>
      </w:r>
      <w:r w:rsidRPr="00A8358D">
        <w:rPr>
          <w:rFonts w:ascii="Arial" w:hAnsi="Arial" w:cs="Arial"/>
          <w:sz w:val="24"/>
          <w:szCs w:val="24"/>
        </w:rPr>
        <w:t>, 30, 279-293.</w:t>
      </w:r>
    </w:p>
    <w:p w14:paraId="356AA456" w14:textId="77777777" w:rsidR="00A8358D" w:rsidRPr="00A8358D" w:rsidRDefault="00A8358D" w:rsidP="00A8358D">
      <w:pPr>
        <w:rPr>
          <w:rFonts w:ascii="Arial" w:hAnsi="Arial" w:cs="Arial"/>
          <w:sz w:val="24"/>
          <w:szCs w:val="24"/>
          <w:lang w:val="en-US"/>
        </w:rPr>
      </w:pPr>
      <w:r w:rsidRPr="00A8358D">
        <w:rPr>
          <w:rFonts w:ascii="Arial" w:hAnsi="Arial" w:cs="Arial"/>
          <w:sz w:val="24"/>
          <w:szCs w:val="24"/>
        </w:rPr>
        <w:t xml:space="preserve">William, D. &amp; Black, P. (2010). Inside the Black Box: Raising Standards through </w:t>
      </w:r>
      <w:r w:rsidRPr="00A8358D">
        <w:rPr>
          <w:rFonts w:ascii="Arial" w:hAnsi="Arial" w:cs="Arial"/>
          <w:i/>
          <w:iCs/>
          <w:sz w:val="24"/>
          <w:szCs w:val="24"/>
        </w:rPr>
        <w:t>Classroom Assessment. Sage Journals</w:t>
      </w:r>
      <w:r w:rsidRPr="00A8358D">
        <w:rPr>
          <w:rFonts w:ascii="Arial" w:hAnsi="Arial" w:cs="Arial"/>
          <w:sz w:val="24"/>
          <w:szCs w:val="24"/>
        </w:rPr>
        <w:t>, 92, 81-90</w:t>
      </w:r>
    </w:p>
    <w:p w14:paraId="572F53C7" w14:textId="77777777" w:rsidR="00A8358D" w:rsidRPr="00A8358D" w:rsidRDefault="00A8358D" w:rsidP="00A8358D">
      <w:pPr>
        <w:rPr>
          <w:rFonts w:ascii="Arial" w:hAnsi="Arial" w:cs="Arial"/>
          <w:sz w:val="24"/>
          <w:szCs w:val="24"/>
          <w:lang w:val="en-US"/>
        </w:rPr>
      </w:pPr>
      <w:r w:rsidRPr="00A8358D">
        <w:rPr>
          <w:rFonts w:ascii="Arial" w:hAnsi="Arial" w:cs="Arial"/>
          <w:sz w:val="24"/>
          <w:szCs w:val="24"/>
          <w:lang w:val="en-US"/>
        </w:rPr>
        <w:t xml:space="preserve">Zeichner, K. M. and Liston, D. P. (1996) </w:t>
      </w:r>
      <w:r w:rsidRPr="00A8358D">
        <w:rPr>
          <w:rFonts w:ascii="Arial" w:hAnsi="Arial" w:cs="Arial"/>
          <w:i/>
          <w:iCs/>
          <w:sz w:val="24"/>
          <w:szCs w:val="24"/>
          <w:lang w:val="en-US"/>
        </w:rPr>
        <w:t>Reflective Teaching: An Introduction</w:t>
      </w:r>
      <w:r w:rsidRPr="00A8358D">
        <w:rPr>
          <w:rFonts w:ascii="Arial" w:hAnsi="Arial" w:cs="Arial"/>
          <w:sz w:val="24"/>
          <w:szCs w:val="24"/>
          <w:lang w:val="en-US"/>
        </w:rPr>
        <w:t>. Lawrence Erlbaum Associates Publishers.</w:t>
      </w:r>
    </w:p>
    <w:p w14:paraId="10CA8268" w14:textId="77777777" w:rsidR="00A8358D" w:rsidRPr="00A8358D" w:rsidRDefault="00A8358D" w:rsidP="005719F3">
      <w:pPr>
        <w:jc w:val="both"/>
        <w:rPr>
          <w:rFonts w:ascii="Arial" w:hAnsi="Arial" w:cs="Arial"/>
          <w:b/>
          <w:bCs/>
          <w:sz w:val="24"/>
          <w:szCs w:val="24"/>
          <w:u w:val="single"/>
        </w:rPr>
      </w:pPr>
    </w:p>
    <w:p w14:paraId="186A781F" w14:textId="1743B1BF" w:rsidR="00480412" w:rsidRDefault="00480412" w:rsidP="005719F3">
      <w:pPr>
        <w:jc w:val="both"/>
        <w:rPr>
          <w:rFonts w:ascii="Arial" w:hAnsi="Arial" w:cs="Arial"/>
          <w:sz w:val="24"/>
          <w:szCs w:val="24"/>
        </w:rPr>
      </w:pPr>
    </w:p>
    <w:p w14:paraId="256B930E" w14:textId="0928496C" w:rsidR="002D452C" w:rsidRDefault="002D452C" w:rsidP="005719F3">
      <w:pPr>
        <w:jc w:val="both"/>
        <w:rPr>
          <w:rFonts w:ascii="Arial" w:hAnsi="Arial" w:cs="Arial"/>
          <w:sz w:val="24"/>
          <w:szCs w:val="24"/>
        </w:rPr>
      </w:pPr>
    </w:p>
    <w:p w14:paraId="07A4C309" w14:textId="77777777" w:rsidR="002D452C" w:rsidRDefault="002D452C" w:rsidP="005719F3">
      <w:pPr>
        <w:jc w:val="both"/>
        <w:rPr>
          <w:rFonts w:ascii="Arial" w:hAnsi="Arial" w:cs="Arial"/>
          <w:sz w:val="24"/>
          <w:szCs w:val="24"/>
        </w:rPr>
      </w:pPr>
    </w:p>
    <w:p w14:paraId="6C93C4D5" w14:textId="20C769E0" w:rsidR="006B569F" w:rsidRDefault="00C74170" w:rsidP="005719F3">
      <w:pPr>
        <w:jc w:val="both"/>
        <w:rPr>
          <w:rFonts w:ascii="Arial" w:hAnsi="Arial" w:cs="Arial"/>
          <w:sz w:val="24"/>
          <w:szCs w:val="24"/>
        </w:rPr>
      </w:pPr>
      <w:r>
        <w:rPr>
          <w:rFonts w:ascii="Arial" w:hAnsi="Arial" w:cs="Arial"/>
          <w:sz w:val="24"/>
          <w:szCs w:val="24"/>
        </w:rPr>
        <w:t xml:space="preserve"> </w:t>
      </w:r>
    </w:p>
    <w:p w14:paraId="1D357BC3" w14:textId="77777777" w:rsidR="00A305EE" w:rsidRDefault="00A305EE" w:rsidP="005719F3">
      <w:pPr>
        <w:jc w:val="both"/>
        <w:rPr>
          <w:rFonts w:ascii="Arial" w:hAnsi="Arial" w:cs="Arial"/>
          <w:sz w:val="24"/>
          <w:szCs w:val="24"/>
        </w:rPr>
      </w:pPr>
    </w:p>
    <w:p w14:paraId="18F2B1B6" w14:textId="77777777" w:rsidR="00DF62C5" w:rsidRPr="00DF62C5" w:rsidRDefault="00DF62C5" w:rsidP="005719F3">
      <w:pPr>
        <w:jc w:val="both"/>
        <w:rPr>
          <w:rFonts w:ascii="Arial" w:hAnsi="Arial" w:cs="Arial"/>
          <w:sz w:val="24"/>
          <w:szCs w:val="24"/>
        </w:rPr>
      </w:pPr>
    </w:p>
    <w:p w14:paraId="535B3BDF" w14:textId="798B3596" w:rsidR="006B569F" w:rsidRPr="006B569F" w:rsidRDefault="006B569F" w:rsidP="005719F3">
      <w:pPr>
        <w:pStyle w:val="ListParagraph"/>
        <w:jc w:val="both"/>
        <w:rPr>
          <w:rFonts w:ascii="Arial" w:hAnsi="Arial" w:cs="Arial"/>
          <w:sz w:val="24"/>
          <w:szCs w:val="24"/>
        </w:rPr>
      </w:pPr>
      <w:r>
        <w:rPr>
          <w:rFonts w:ascii="Arial" w:hAnsi="Arial" w:cs="Arial"/>
          <w:sz w:val="24"/>
          <w:szCs w:val="24"/>
        </w:rPr>
        <w:t xml:space="preserve"> </w:t>
      </w:r>
    </w:p>
    <w:p w14:paraId="7D090CA2" w14:textId="77777777" w:rsidR="00AC141F" w:rsidRDefault="00AC141F" w:rsidP="005719F3">
      <w:pPr>
        <w:jc w:val="both"/>
        <w:rPr>
          <w:rFonts w:ascii="Arial" w:hAnsi="Arial" w:cs="Arial"/>
          <w:sz w:val="24"/>
          <w:szCs w:val="24"/>
        </w:rPr>
      </w:pPr>
    </w:p>
    <w:p w14:paraId="20BBE15D" w14:textId="77777777" w:rsidR="00E71E02" w:rsidRDefault="00E71E02" w:rsidP="005719F3">
      <w:pPr>
        <w:jc w:val="both"/>
        <w:rPr>
          <w:rFonts w:ascii="Arial" w:hAnsi="Arial" w:cs="Arial"/>
          <w:sz w:val="24"/>
          <w:szCs w:val="24"/>
        </w:rPr>
      </w:pPr>
    </w:p>
    <w:p w14:paraId="20E69A79" w14:textId="779C5EC9" w:rsidR="005F03E1" w:rsidRDefault="000512E5" w:rsidP="002249D1">
      <w:pPr>
        <w:jc w:val="both"/>
        <w:rPr>
          <w:rFonts w:ascii="Arial" w:hAnsi="Arial" w:cs="Arial"/>
          <w:sz w:val="24"/>
          <w:szCs w:val="24"/>
        </w:rPr>
      </w:pPr>
      <w:r>
        <w:rPr>
          <w:rFonts w:ascii="Arial" w:hAnsi="Arial" w:cs="Arial"/>
          <w:sz w:val="24"/>
          <w:szCs w:val="24"/>
        </w:rPr>
        <w:t xml:space="preserve"> </w:t>
      </w:r>
    </w:p>
    <w:p w14:paraId="51F769A9" w14:textId="6F28B9BA" w:rsidR="000C596B" w:rsidRDefault="000C596B" w:rsidP="005719F3">
      <w:pPr>
        <w:jc w:val="both"/>
        <w:rPr>
          <w:rFonts w:ascii="Arial" w:hAnsi="Arial" w:cs="Arial"/>
          <w:sz w:val="24"/>
          <w:szCs w:val="24"/>
        </w:rPr>
      </w:pPr>
    </w:p>
    <w:p w14:paraId="751DDE82" w14:textId="2AA64C81" w:rsidR="00202403" w:rsidRDefault="003F7F18" w:rsidP="005719F3">
      <w:pPr>
        <w:jc w:val="both"/>
        <w:rPr>
          <w:rFonts w:ascii="Arial" w:hAnsi="Arial" w:cs="Arial"/>
          <w:sz w:val="24"/>
          <w:szCs w:val="24"/>
        </w:rPr>
      </w:pPr>
      <w:r>
        <w:rPr>
          <w:rFonts w:ascii="Arial" w:hAnsi="Arial" w:cs="Arial"/>
          <w:sz w:val="24"/>
          <w:szCs w:val="24"/>
        </w:rPr>
        <w:t xml:space="preserve"> </w:t>
      </w:r>
      <w:r w:rsidR="00876185">
        <w:rPr>
          <w:rFonts w:ascii="Arial" w:hAnsi="Arial" w:cs="Arial"/>
          <w:sz w:val="24"/>
          <w:szCs w:val="24"/>
        </w:rPr>
        <w:t xml:space="preserve"> </w:t>
      </w:r>
      <w:r w:rsidR="00740E1A">
        <w:rPr>
          <w:rFonts w:ascii="Arial" w:hAnsi="Arial" w:cs="Arial"/>
          <w:sz w:val="24"/>
          <w:szCs w:val="24"/>
        </w:rPr>
        <w:t xml:space="preserve">  </w:t>
      </w:r>
    </w:p>
    <w:p w14:paraId="2EEB6E2E" w14:textId="7887D340" w:rsidR="000158D9" w:rsidRDefault="000158D9" w:rsidP="005719F3">
      <w:pPr>
        <w:pStyle w:val="ListParagraph"/>
        <w:jc w:val="both"/>
        <w:rPr>
          <w:rFonts w:ascii="Arial" w:hAnsi="Arial" w:cs="Arial"/>
          <w:sz w:val="24"/>
          <w:szCs w:val="24"/>
          <w:lang w:val="en-US"/>
        </w:rPr>
      </w:pPr>
    </w:p>
    <w:p w14:paraId="48970AEB" w14:textId="77777777" w:rsidR="00D20B12" w:rsidRDefault="00D20B12" w:rsidP="005719F3">
      <w:pPr>
        <w:jc w:val="both"/>
        <w:rPr>
          <w:rFonts w:ascii="Arial" w:hAnsi="Arial" w:cs="Arial"/>
          <w:sz w:val="24"/>
          <w:szCs w:val="24"/>
          <w:lang w:val="en-US"/>
        </w:rPr>
      </w:pPr>
    </w:p>
    <w:p w14:paraId="50631B8F" w14:textId="272B0078" w:rsidR="00831537" w:rsidRDefault="00F4300D" w:rsidP="005719F3">
      <w:pPr>
        <w:jc w:val="both"/>
        <w:rPr>
          <w:rFonts w:ascii="Arial" w:hAnsi="Arial" w:cs="Arial"/>
          <w:sz w:val="24"/>
          <w:szCs w:val="24"/>
          <w:lang w:val="en-US"/>
        </w:rPr>
      </w:pPr>
      <w:r>
        <w:rPr>
          <w:rFonts w:ascii="Arial" w:hAnsi="Arial" w:cs="Arial"/>
          <w:sz w:val="24"/>
          <w:szCs w:val="24"/>
          <w:lang w:val="en-US"/>
        </w:rPr>
        <w:t xml:space="preserve">   </w:t>
      </w:r>
      <w:r w:rsidR="00F6403C">
        <w:rPr>
          <w:rFonts w:ascii="Arial" w:hAnsi="Arial" w:cs="Arial"/>
          <w:sz w:val="24"/>
          <w:szCs w:val="24"/>
          <w:lang w:val="en-US"/>
        </w:rPr>
        <w:t xml:space="preserve"> </w:t>
      </w:r>
    </w:p>
    <w:bookmarkEnd w:id="2"/>
    <w:p w14:paraId="492DFD7F" w14:textId="31F865D8" w:rsidR="009B3C2E" w:rsidRDefault="009B3C2E" w:rsidP="005719F3">
      <w:pPr>
        <w:jc w:val="both"/>
        <w:rPr>
          <w:rFonts w:ascii="Arial" w:hAnsi="Arial" w:cs="Arial"/>
          <w:sz w:val="24"/>
          <w:szCs w:val="24"/>
          <w:lang w:val="en-US"/>
        </w:rPr>
      </w:pPr>
    </w:p>
    <w:p w14:paraId="4977F0A2" w14:textId="77777777" w:rsidR="00A97B55" w:rsidRDefault="00A97B55" w:rsidP="005719F3">
      <w:pPr>
        <w:jc w:val="both"/>
        <w:rPr>
          <w:rFonts w:ascii="Arial" w:hAnsi="Arial" w:cs="Arial"/>
          <w:sz w:val="24"/>
          <w:szCs w:val="24"/>
          <w:lang w:val="en-US"/>
        </w:rPr>
      </w:pPr>
    </w:p>
    <w:p w14:paraId="4CEDE5DF" w14:textId="3009AD8E" w:rsidR="00584A48" w:rsidRPr="00833C04" w:rsidRDefault="00584A48" w:rsidP="005719F3">
      <w:pPr>
        <w:pStyle w:val="ListParagraph"/>
        <w:jc w:val="both"/>
        <w:rPr>
          <w:rFonts w:ascii="Arial" w:hAnsi="Arial" w:cs="Arial"/>
          <w:sz w:val="24"/>
          <w:szCs w:val="24"/>
          <w:lang w:val="en-US"/>
        </w:rPr>
      </w:pPr>
    </w:p>
    <w:sectPr w:rsidR="00584A48" w:rsidRPr="00833C0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7A6D" w14:textId="77777777" w:rsidR="00CA22C1" w:rsidRDefault="00CA22C1" w:rsidP="004D14FB">
      <w:pPr>
        <w:spacing w:after="0" w:line="240" w:lineRule="auto"/>
      </w:pPr>
      <w:r>
        <w:separator/>
      </w:r>
    </w:p>
  </w:endnote>
  <w:endnote w:type="continuationSeparator" w:id="0">
    <w:p w14:paraId="2C2933F1" w14:textId="77777777" w:rsidR="00CA22C1" w:rsidRDefault="00CA22C1" w:rsidP="004D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034B" w14:textId="7B230BA3" w:rsidR="004D14FB" w:rsidRDefault="004D14FB">
    <w:pPr>
      <w:pStyle w:val="Footer"/>
    </w:pPr>
  </w:p>
  <w:p w14:paraId="1734E3C0" w14:textId="77777777" w:rsidR="004D14FB" w:rsidRDefault="004D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FCE5" w14:textId="77777777" w:rsidR="00CA22C1" w:rsidRDefault="00CA22C1" w:rsidP="004D14FB">
      <w:pPr>
        <w:spacing w:after="0" w:line="240" w:lineRule="auto"/>
      </w:pPr>
      <w:r>
        <w:separator/>
      </w:r>
    </w:p>
  </w:footnote>
  <w:footnote w:type="continuationSeparator" w:id="0">
    <w:p w14:paraId="0D19CB2A" w14:textId="77777777" w:rsidR="00CA22C1" w:rsidRDefault="00CA22C1" w:rsidP="004D1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B11"/>
    <w:multiLevelType w:val="hybridMultilevel"/>
    <w:tmpl w:val="BF68A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42D4"/>
    <w:multiLevelType w:val="hybridMultilevel"/>
    <w:tmpl w:val="457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8792D"/>
    <w:multiLevelType w:val="hybridMultilevel"/>
    <w:tmpl w:val="040A5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92EFC"/>
    <w:multiLevelType w:val="hybridMultilevel"/>
    <w:tmpl w:val="86C47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202616">
    <w:abstractNumId w:val="1"/>
  </w:num>
  <w:num w:numId="2" w16cid:durableId="1269386773">
    <w:abstractNumId w:val="0"/>
  </w:num>
  <w:num w:numId="3" w16cid:durableId="711150973">
    <w:abstractNumId w:val="2"/>
  </w:num>
  <w:num w:numId="4" w16cid:durableId="1764380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14"/>
    <w:rsid w:val="00002C02"/>
    <w:rsid w:val="00003897"/>
    <w:rsid w:val="00004D7F"/>
    <w:rsid w:val="000057F4"/>
    <w:rsid w:val="00011EE9"/>
    <w:rsid w:val="000158D9"/>
    <w:rsid w:val="000209F9"/>
    <w:rsid w:val="00024D96"/>
    <w:rsid w:val="00025C71"/>
    <w:rsid w:val="0002631D"/>
    <w:rsid w:val="000327ED"/>
    <w:rsid w:val="00041E69"/>
    <w:rsid w:val="0004490B"/>
    <w:rsid w:val="00044A86"/>
    <w:rsid w:val="000466E4"/>
    <w:rsid w:val="00050277"/>
    <w:rsid w:val="00050E90"/>
    <w:rsid w:val="000512E5"/>
    <w:rsid w:val="00062B32"/>
    <w:rsid w:val="00070CCF"/>
    <w:rsid w:val="00072B48"/>
    <w:rsid w:val="00074B12"/>
    <w:rsid w:val="00075139"/>
    <w:rsid w:val="000774CE"/>
    <w:rsid w:val="00082FDC"/>
    <w:rsid w:val="00084AE1"/>
    <w:rsid w:val="00084F12"/>
    <w:rsid w:val="00086BC7"/>
    <w:rsid w:val="000A1F5E"/>
    <w:rsid w:val="000B0708"/>
    <w:rsid w:val="000B403C"/>
    <w:rsid w:val="000B5258"/>
    <w:rsid w:val="000B5484"/>
    <w:rsid w:val="000B794C"/>
    <w:rsid w:val="000C2DD2"/>
    <w:rsid w:val="000C596B"/>
    <w:rsid w:val="000D1363"/>
    <w:rsid w:val="000E0009"/>
    <w:rsid w:val="000E1D39"/>
    <w:rsid w:val="000E2E3E"/>
    <w:rsid w:val="000E35FA"/>
    <w:rsid w:val="000E3FAC"/>
    <w:rsid w:val="000F1728"/>
    <w:rsid w:val="000F4DFB"/>
    <w:rsid w:val="000F4EBE"/>
    <w:rsid w:val="000F5679"/>
    <w:rsid w:val="000F5C9E"/>
    <w:rsid w:val="00104F53"/>
    <w:rsid w:val="00107E1E"/>
    <w:rsid w:val="00125650"/>
    <w:rsid w:val="001264B4"/>
    <w:rsid w:val="00133A5B"/>
    <w:rsid w:val="001353E9"/>
    <w:rsid w:val="00135EBE"/>
    <w:rsid w:val="0014151B"/>
    <w:rsid w:val="001425AB"/>
    <w:rsid w:val="00144A7C"/>
    <w:rsid w:val="00151A7E"/>
    <w:rsid w:val="00156BEE"/>
    <w:rsid w:val="00164060"/>
    <w:rsid w:val="001843B1"/>
    <w:rsid w:val="00190ECC"/>
    <w:rsid w:val="001A0814"/>
    <w:rsid w:val="001A4C96"/>
    <w:rsid w:val="001A70F3"/>
    <w:rsid w:val="001B075F"/>
    <w:rsid w:val="001B2A25"/>
    <w:rsid w:val="001C18E8"/>
    <w:rsid w:val="001D146D"/>
    <w:rsid w:val="001E2D15"/>
    <w:rsid w:val="001F46F9"/>
    <w:rsid w:val="001F4ADA"/>
    <w:rsid w:val="00202403"/>
    <w:rsid w:val="00202A57"/>
    <w:rsid w:val="00207A6D"/>
    <w:rsid w:val="00210482"/>
    <w:rsid w:val="00211D3D"/>
    <w:rsid w:val="00217FB0"/>
    <w:rsid w:val="002239FA"/>
    <w:rsid w:val="002249D1"/>
    <w:rsid w:val="00227068"/>
    <w:rsid w:val="002353E8"/>
    <w:rsid w:val="00236FC5"/>
    <w:rsid w:val="00236FF9"/>
    <w:rsid w:val="002417DB"/>
    <w:rsid w:val="00247B9E"/>
    <w:rsid w:val="00253550"/>
    <w:rsid w:val="00261607"/>
    <w:rsid w:val="00270A39"/>
    <w:rsid w:val="0027679B"/>
    <w:rsid w:val="002773FB"/>
    <w:rsid w:val="00277AD2"/>
    <w:rsid w:val="00287EFB"/>
    <w:rsid w:val="00292483"/>
    <w:rsid w:val="00295C33"/>
    <w:rsid w:val="002A1716"/>
    <w:rsid w:val="002B145D"/>
    <w:rsid w:val="002B1D0E"/>
    <w:rsid w:val="002B474D"/>
    <w:rsid w:val="002B4C93"/>
    <w:rsid w:val="002B5A34"/>
    <w:rsid w:val="002C38E5"/>
    <w:rsid w:val="002C6030"/>
    <w:rsid w:val="002C659B"/>
    <w:rsid w:val="002D265C"/>
    <w:rsid w:val="002D452C"/>
    <w:rsid w:val="002D7717"/>
    <w:rsid w:val="002E3D0C"/>
    <w:rsid w:val="002F03BA"/>
    <w:rsid w:val="002F4BD2"/>
    <w:rsid w:val="00317F69"/>
    <w:rsid w:val="00321BAA"/>
    <w:rsid w:val="00341848"/>
    <w:rsid w:val="00347DFC"/>
    <w:rsid w:val="003544DA"/>
    <w:rsid w:val="00361D2A"/>
    <w:rsid w:val="00362218"/>
    <w:rsid w:val="003700A4"/>
    <w:rsid w:val="003705BE"/>
    <w:rsid w:val="00375289"/>
    <w:rsid w:val="003762C9"/>
    <w:rsid w:val="003778B1"/>
    <w:rsid w:val="00381725"/>
    <w:rsid w:val="00381A40"/>
    <w:rsid w:val="00393C5B"/>
    <w:rsid w:val="00395731"/>
    <w:rsid w:val="003979D7"/>
    <w:rsid w:val="003A2A53"/>
    <w:rsid w:val="003B38A1"/>
    <w:rsid w:val="003B460C"/>
    <w:rsid w:val="003D661A"/>
    <w:rsid w:val="003D6D2D"/>
    <w:rsid w:val="003E40D3"/>
    <w:rsid w:val="003E4620"/>
    <w:rsid w:val="003E47AC"/>
    <w:rsid w:val="003E553B"/>
    <w:rsid w:val="003F3466"/>
    <w:rsid w:val="003F7F18"/>
    <w:rsid w:val="00411E26"/>
    <w:rsid w:val="00415816"/>
    <w:rsid w:val="004167E2"/>
    <w:rsid w:val="00416AAE"/>
    <w:rsid w:val="00421FAC"/>
    <w:rsid w:val="004245F7"/>
    <w:rsid w:val="00430FC6"/>
    <w:rsid w:val="00436847"/>
    <w:rsid w:val="00437888"/>
    <w:rsid w:val="00447C3F"/>
    <w:rsid w:val="004534B1"/>
    <w:rsid w:val="004557F9"/>
    <w:rsid w:val="0047122F"/>
    <w:rsid w:val="00476FB8"/>
    <w:rsid w:val="00477C46"/>
    <w:rsid w:val="00480412"/>
    <w:rsid w:val="00480B55"/>
    <w:rsid w:val="00485143"/>
    <w:rsid w:val="004877CB"/>
    <w:rsid w:val="00494B92"/>
    <w:rsid w:val="004A31E6"/>
    <w:rsid w:val="004A361E"/>
    <w:rsid w:val="004B0D69"/>
    <w:rsid w:val="004B2D67"/>
    <w:rsid w:val="004B4174"/>
    <w:rsid w:val="004B5558"/>
    <w:rsid w:val="004B6489"/>
    <w:rsid w:val="004D0F36"/>
    <w:rsid w:val="004D14FB"/>
    <w:rsid w:val="004D3577"/>
    <w:rsid w:val="004E1B7D"/>
    <w:rsid w:val="004E4CF5"/>
    <w:rsid w:val="004E74B8"/>
    <w:rsid w:val="004F0688"/>
    <w:rsid w:val="004F28DA"/>
    <w:rsid w:val="005008E6"/>
    <w:rsid w:val="0050429A"/>
    <w:rsid w:val="005042F9"/>
    <w:rsid w:val="005064B6"/>
    <w:rsid w:val="00507936"/>
    <w:rsid w:val="005079A5"/>
    <w:rsid w:val="00512FAA"/>
    <w:rsid w:val="00514C6E"/>
    <w:rsid w:val="00517262"/>
    <w:rsid w:val="005208C4"/>
    <w:rsid w:val="00524204"/>
    <w:rsid w:val="005308B4"/>
    <w:rsid w:val="00534ABF"/>
    <w:rsid w:val="00536430"/>
    <w:rsid w:val="00537248"/>
    <w:rsid w:val="00545310"/>
    <w:rsid w:val="00546BDB"/>
    <w:rsid w:val="00552430"/>
    <w:rsid w:val="00556B1D"/>
    <w:rsid w:val="005719F3"/>
    <w:rsid w:val="00571E0B"/>
    <w:rsid w:val="00575F8B"/>
    <w:rsid w:val="00584A48"/>
    <w:rsid w:val="005921EA"/>
    <w:rsid w:val="005A725E"/>
    <w:rsid w:val="005B4E0F"/>
    <w:rsid w:val="005B5DBD"/>
    <w:rsid w:val="005B6B41"/>
    <w:rsid w:val="005C07BA"/>
    <w:rsid w:val="005C414B"/>
    <w:rsid w:val="005C5AAD"/>
    <w:rsid w:val="005C6086"/>
    <w:rsid w:val="005E4593"/>
    <w:rsid w:val="005E5C94"/>
    <w:rsid w:val="005F000A"/>
    <w:rsid w:val="005F03E1"/>
    <w:rsid w:val="006017BD"/>
    <w:rsid w:val="00602EDB"/>
    <w:rsid w:val="00603EF8"/>
    <w:rsid w:val="00605481"/>
    <w:rsid w:val="00607487"/>
    <w:rsid w:val="006077E7"/>
    <w:rsid w:val="0062082D"/>
    <w:rsid w:val="00626CA6"/>
    <w:rsid w:val="00626CBC"/>
    <w:rsid w:val="006323C5"/>
    <w:rsid w:val="0063316A"/>
    <w:rsid w:val="0063665B"/>
    <w:rsid w:val="00637387"/>
    <w:rsid w:val="00642A0C"/>
    <w:rsid w:val="00643148"/>
    <w:rsid w:val="0065032B"/>
    <w:rsid w:val="0065413B"/>
    <w:rsid w:val="00654228"/>
    <w:rsid w:val="00656CC4"/>
    <w:rsid w:val="00657E52"/>
    <w:rsid w:val="00663046"/>
    <w:rsid w:val="00671BF4"/>
    <w:rsid w:val="00685A97"/>
    <w:rsid w:val="0069017B"/>
    <w:rsid w:val="00692A94"/>
    <w:rsid w:val="00694D8D"/>
    <w:rsid w:val="0069609F"/>
    <w:rsid w:val="006A4D3D"/>
    <w:rsid w:val="006A51A4"/>
    <w:rsid w:val="006A6FA7"/>
    <w:rsid w:val="006B423B"/>
    <w:rsid w:val="006B569F"/>
    <w:rsid w:val="006B6372"/>
    <w:rsid w:val="006C20C5"/>
    <w:rsid w:val="006C4740"/>
    <w:rsid w:val="006C4BCD"/>
    <w:rsid w:val="006D2355"/>
    <w:rsid w:val="006D3870"/>
    <w:rsid w:val="006E0B50"/>
    <w:rsid w:val="006E0CDE"/>
    <w:rsid w:val="006E3778"/>
    <w:rsid w:val="006E7CAC"/>
    <w:rsid w:val="006F411B"/>
    <w:rsid w:val="006F4F59"/>
    <w:rsid w:val="006F5B5F"/>
    <w:rsid w:val="0070658C"/>
    <w:rsid w:val="00715952"/>
    <w:rsid w:val="0072252C"/>
    <w:rsid w:val="0072296A"/>
    <w:rsid w:val="007248FB"/>
    <w:rsid w:val="007249BD"/>
    <w:rsid w:val="00730186"/>
    <w:rsid w:val="007354A5"/>
    <w:rsid w:val="00740E1A"/>
    <w:rsid w:val="007434EE"/>
    <w:rsid w:val="007436F3"/>
    <w:rsid w:val="007528FE"/>
    <w:rsid w:val="00753305"/>
    <w:rsid w:val="007563A5"/>
    <w:rsid w:val="00757372"/>
    <w:rsid w:val="007617F1"/>
    <w:rsid w:val="007649DE"/>
    <w:rsid w:val="0078474A"/>
    <w:rsid w:val="007854F0"/>
    <w:rsid w:val="00790A3D"/>
    <w:rsid w:val="00793E6B"/>
    <w:rsid w:val="0079650F"/>
    <w:rsid w:val="00796AC1"/>
    <w:rsid w:val="00797BCF"/>
    <w:rsid w:val="007A785C"/>
    <w:rsid w:val="007B11AA"/>
    <w:rsid w:val="007B73D6"/>
    <w:rsid w:val="007C6966"/>
    <w:rsid w:val="007D2C27"/>
    <w:rsid w:val="007D32D5"/>
    <w:rsid w:val="007D39BB"/>
    <w:rsid w:val="007D6934"/>
    <w:rsid w:val="007E0020"/>
    <w:rsid w:val="007E4EDA"/>
    <w:rsid w:val="007E6298"/>
    <w:rsid w:val="007E7CBD"/>
    <w:rsid w:val="007E7E16"/>
    <w:rsid w:val="007F1AC9"/>
    <w:rsid w:val="008018D1"/>
    <w:rsid w:val="00803E69"/>
    <w:rsid w:val="008052E5"/>
    <w:rsid w:val="00814A7B"/>
    <w:rsid w:val="008151F9"/>
    <w:rsid w:val="008206A5"/>
    <w:rsid w:val="00821D47"/>
    <w:rsid w:val="00825B0F"/>
    <w:rsid w:val="00826B52"/>
    <w:rsid w:val="00826DDF"/>
    <w:rsid w:val="008278CD"/>
    <w:rsid w:val="00831537"/>
    <w:rsid w:val="0083250B"/>
    <w:rsid w:val="00833C04"/>
    <w:rsid w:val="0083563C"/>
    <w:rsid w:val="00835F28"/>
    <w:rsid w:val="00837EA2"/>
    <w:rsid w:val="00850088"/>
    <w:rsid w:val="00853E28"/>
    <w:rsid w:val="00855C6F"/>
    <w:rsid w:val="0085632D"/>
    <w:rsid w:val="00864F43"/>
    <w:rsid w:val="0086717D"/>
    <w:rsid w:val="0087251E"/>
    <w:rsid w:val="008743EF"/>
    <w:rsid w:val="00876185"/>
    <w:rsid w:val="00880EA4"/>
    <w:rsid w:val="00887796"/>
    <w:rsid w:val="008927F3"/>
    <w:rsid w:val="008933E7"/>
    <w:rsid w:val="00894742"/>
    <w:rsid w:val="00895813"/>
    <w:rsid w:val="008979B4"/>
    <w:rsid w:val="008A2A11"/>
    <w:rsid w:val="008A3B96"/>
    <w:rsid w:val="008A786E"/>
    <w:rsid w:val="008B28E8"/>
    <w:rsid w:val="008B4B83"/>
    <w:rsid w:val="008B5C06"/>
    <w:rsid w:val="008B5FB8"/>
    <w:rsid w:val="008B6508"/>
    <w:rsid w:val="008C2168"/>
    <w:rsid w:val="008C3B4A"/>
    <w:rsid w:val="008C4FF9"/>
    <w:rsid w:val="008E33D6"/>
    <w:rsid w:val="008E3C3D"/>
    <w:rsid w:val="008E3D63"/>
    <w:rsid w:val="008E421A"/>
    <w:rsid w:val="008E584D"/>
    <w:rsid w:val="008E6BE4"/>
    <w:rsid w:val="008F56F6"/>
    <w:rsid w:val="008F6DFD"/>
    <w:rsid w:val="00901CD5"/>
    <w:rsid w:val="00902FAD"/>
    <w:rsid w:val="00904C20"/>
    <w:rsid w:val="00910D10"/>
    <w:rsid w:val="00913423"/>
    <w:rsid w:val="00915A93"/>
    <w:rsid w:val="00921F18"/>
    <w:rsid w:val="00926543"/>
    <w:rsid w:val="00931318"/>
    <w:rsid w:val="00931594"/>
    <w:rsid w:val="00932B0B"/>
    <w:rsid w:val="00933E19"/>
    <w:rsid w:val="009475E9"/>
    <w:rsid w:val="00947B3A"/>
    <w:rsid w:val="00960531"/>
    <w:rsid w:val="009614EC"/>
    <w:rsid w:val="00964D52"/>
    <w:rsid w:val="00971C59"/>
    <w:rsid w:val="00973BBC"/>
    <w:rsid w:val="0097734D"/>
    <w:rsid w:val="0098472E"/>
    <w:rsid w:val="009855AB"/>
    <w:rsid w:val="00991C61"/>
    <w:rsid w:val="009B3C2E"/>
    <w:rsid w:val="009C0A58"/>
    <w:rsid w:val="009C3821"/>
    <w:rsid w:val="009C60DC"/>
    <w:rsid w:val="009D240D"/>
    <w:rsid w:val="009E024C"/>
    <w:rsid w:val="009E5A96"/>
    <w:rsid w:val="009E6DE3"/>
    <w:rsid w:val="009E7165"/>
    <w:rsid w:val="009F2141"/>
    <w:rsid w:val="009F3FEC"/>
    <w:rsid w:val="009F4A45"/>
    <w:rsid w:val="009F53B9"/>
    <w:rsid w:val="00A13C73"/>
    <w:rsid w:val="00A305EE"/>
    <w:rsid w:val="00A3307B"/>
    <w:rsid w:val="00A336D9"/>
    <w:rsid w:val="00A36687"/>
    <w:rsid w:val="00A3722D"/>
    <w:rsid w:val="00A41B5B"/>
    <w:rsid w:val="00A46A01"/>
    <w:rsid w:val="00A50786"/>
    <w:rsid w:val="00A50DD3"/>
    <w:rsid w:val="00A519AA"/>
    <w:rsid w:val="00A53EDB"/>
    <w:rsid w:val="00A63ABE"/>
    <w:rsid w:val="00A6409F"/>
    <w:rsid w:val="00A65317"/>
    <w:rsid w:val="00A65951"/>
    <w:rsid w:val="00A6686C"/>
    <w:rsid w:val="00A73313"/>
    <w:rsid w:val="00A8358D"/>
    <w:rsid w:val="00A907DD"/>
    <w:rsid w:val="00A95415"/>
    <w:rsid w:val="00A97B55"/>
    <w:rsid w:val="00AA0334"/>
    <w:rsid w:val="00AA42A8"/>
    <w:rsid w:val="00AA5271"/>
    <w:rsid w:val="00AA6AFE"/>
    <w:rsid w:val="00AB28E9"/>
    <w:rsid w:val="00AB34E3"/>
    <w:rsid w:val="00AC141F"/>
    <w:rsid w:val="00AC668E"/>
    <w:rsid w:val="00AD34EE"/>
    <w:rsid w:val="00AD65CA"/>
    <w:rsid w:val="00AE66D7"/>
    <w:rsid w:val="00AE7993"/>
    <w:rsid w:val="00AF3E67"/>
    <w:rsid w:val="00B015E2"/>
    <w:rsid w:val="00B07227"/>
    <w:rsid w:val="00B17C27"/>
    <w:rsid w:val="00B244E9"/>
    <w:rsid w:val="00B25760"/>
    <w:rsid w:val="00B32340"/>
    <w:rsid w:val="00B37C49"/>
    <w:rsid w:val="00B55538"/>
    <w:rsid w:val="00B671FF"/>
    <w:rsid w:val="00B7452F"/>
    <w:rsid w:val="00B74D05"/>
    <w:rsid w:val="00B750DF"/>
    <w:rsid w:val="00B7630E"/>
    <w:rsid w:val="00B8200E"/>
    <w:rsid w:val="00B87FAD"/>
    <w:rsid w:val="00BA1735"/>
    <w:rsid w:val="00BA21CE"/>
    <w:rsid w:val="00BA62D8"/>
    <w:rsid w:val="00BA7C2E"/>
    <w:rsid w:val="00BB2758"/>
    <w:rsid w:val="00BB2B13"/>
    <w:rsid w:val="00BC08F4"/>
    <w:rsid w:val="00BC1677"/>
    <w:rsid w:val="00BC2904"/>
    <w:rsid w:val="00BD03F3"/>
    <w:rsid w:val="00BD621E"/>
    <w:rsid w:val="00BE0486"/>
    <w:rsid w:val="00BE36EF"/>
    <w:rsid w:val="00BE3F70"/>
    <w:rsid w:val="00BE5114"/>
    <w:rsid w:val="00C007E7"/>
    <w:rsid w:val="00C04EC9"/>
    <w:rsid w:val="00C071A4"/>
    <w:rsid w:val="00C13CD1"/>
    <w:rsid w:val="00C15A74"/>
    <w:rsid w:val="00C16160"/>
    <w:rsid w:val="00C27CCF"/>
    <w:rsid w:val="00C35BBF"/>
    <w:rsid w:val="00C36B4D"/>
    <w:rsid w:val="00C44008"/>
    <w:rsid w:val="00C53390"/>
    <w:rsid w:val="00C55FBA"/>
    <w:rsid w:val="00C64722"/>
    <w:rsid w:val="00C66F18"/>
    <w:rsid w:val="00C6766E"/>
    <w:rsid w:val="00C71C7A"/>
    <w:rsid w:val="00C727AE"/>
    <w:rsid w:val="00C74170"/>
    <w:rsid w:val="00C80981"/>
    <w:rsid w:val="00C9014D"/>
    <w:rsid w:val="00C91105"/>
    <w:rsid w:val="00C96AF4"/>
    <w:rsid w:val="00CA029E"/>
    <w:rsid w:val="00CA22C1"/>
    <w:rsid w:val="00CA2ABC"/>
    <w:rsid w:val="00CB2F5E"/>
    <w:rsid w:val="00CB77B6"/>
    <w:rsid w:val="00CB7872"/>
    <w:rsid w:val="00CC4A2B"/>
    <w:rsid w:val="00CC5FBE"/>
    <w:rsid w:val="00CC7902"/>
    <w:rsid w:val="00CD224E"/>
    <w:rsid w:val="00CD5E12"/>
    <w:rsid w:val="00CE5359"/>
    <w:rsid w:val="00CE5684"/>
    <w:rsid w:val="00CF4E57"/>
    <w:rsid w:val="00CF62DD"/>
    <w:rsid w:val="00D02781"/>
    <w:rsid w:val="00D16A09"/>
    <w:rsid w:val="00D17703"/>
    <w:rsid w:val="00D20B12"/>
    <w:rsid w:val="00D305B2"/>
    <w:rsid w:val="00D30D81"/>
    <w:rsid w:val="00D31848"/>
    <w:rsid w:val="00D44FF8"/>
    <w:rsid w:val="00D563EB"/>
    <w:rsid w:val="00D569DB"/>
    <w:rsid w:val="00D57BD5"/>
    <w:rsid w:val="00D6243F"/>
    <w:rsid w:val="00D73EEF"/>
    <w:rsid w:val="00D743BD"/>
    <w:rsid w:val="00D77FB3"/>
    <w:rsid w:val="00D81276"/>
    <w:rsid w:val="00D83627"/>
    <w:rsid w:val="00D9442B"/>
    <w:rsid w:val="00D97209"/>
    <w:rsid w:val="00DA1405"/>
    <w:rsid w:val="00DA3218"/>
    <w:rsid w:val="00DA339C"/>
    <w:rsid w:val="00DA3486"/>
    <w:rsid w:val="00DA37C8"/>
    <w:rsid w:val="00DA4AF2"/>
    <w:rsid w:val="00DA4EAF"/>
    <w:rsid w:val="00DA5B9D"/>
    <w:rsid w:val="00DA61D2"/>
    <w:rsid w:val="00DA6D60"/>
    <w:rsid w:val="00DB3D0C"/>
    <w:rsid w:val="00DD7176"/>
    <w:rsid w:val="00DF2441"/>
    <w:rsid w:val="00DF5EEE"/>
    <w:rsid w:val="00DF62C5"/>
    <w:rsid w:val="00DF7C30"/>
    <w:rsid w:val="00E00887"/>
    <w:rsid w:val="00E00EB1"/>
    <w:rsid w:val="00E04D7A"/>
    <w:rsid w:val="00E104C8"/>
    <w:rsid w:val="00E11928"/>
    <w:rsid w:val="00E23A24"/>
    <w:rsid w:val="00E23FA8"/>
    <w:rsid w:val="00E27627"/>
    <w:rsid w:val="00E27D62"/>
    <w:rsid w:val="00E312E0"/>
    <w:rsid w:val="00E37625"/>
    <w:rsid w:val="00E40942"/>
    <w:rsid w:val="00E5093C"/>
    <w:rsid w:val="00E56FCC"/>
    <w:rsid w:val="00E610F6"/>
    <w:rsid w:val="00E64949"/>
    <w:rsid w:val="00E65705"/>
    <w:rsid w:val="00E67038"/>
    <w:rsid w:val="00E71E02"/>
    <w:rsid w:val="00E728CF"/>
    <w:rsid w:val="00E72ED7"/>
    <w:rsid w:val="00E76586"/>
    <w:rsid w:val="00E83DA6"/>
    <w:rsid w:val="00E872D2"/>
    <w:rsid w:val="00E93E91"/>
    <w:rsid w:val="00EA38D2"/>
    <w:rsid w:val="00EB0256"/>
    <w:rsid w:val="00EB1663"/>
    <w:rsid w:val="00EB3200"/>
    <w:rsid w:val="00EB7C80"/>
    <w:rsid w:val="00EC162A"/>
    <w:rsid w:val="00EC16DE"/>
    <w:rsid w:val="00EC48B8"/>
    <w:rsid w:val="00EC4FC7"/>
    <w:rsid w:val="00EC632B"/>
    <w:rsid w:val="00EC6E9C"/>
    <w:rsid w:val="00ED7B27"/>
    <w:rsid w:val="00EE2A60"/>
    <w:rsid w:val="00EE7155"/>
    <w:rsid w:val="00EF0B61"/>
    <w:rsid w:val="00F04E88"/>
    <w:rsid w:val="00F055A9"/>
    <w:rsid w:val="00F07336"/>
    <w:rsid w:val="00F073D1"/>
    <w:rsid w:val="00F22C77"/>
    <w:rsid w:val="00F309FE"/>
    <w:rsid w:val="00F4300D"/>
    <w:rsid w:val="00F45BE1"/>
    <w:rsid w:val="00F5486B"/>
    <w:rsid w:val="00F6403C"/>
    <w:rsid w:val="00F704A8"/>
    <w:rsid w:val="00F72C6A"/>
    <w:rsid w:val="00F747BA"/>
    <w:rsid w:val="00F75813"/>
    <w:rsid w:val="00F77D33"/>
    <w:rsid w:val="00F939A1"/>
    <w:rsid w:val="00F95286"/>
    <w:rsid w:val="00F96077"/>
    <w:rsid w:val="00FA1AB5"/>
    <w:rsid w:val="00FA4FD4"/>
    <w:rsid w:val="00FA5239"/>
    <w:rsid w:val="00FC00AE"/>
    <w:rsid w:val="00FC14CA"/>
    <w:rsid w:val="00FC1F44"/>
    <w:rsid w:val="00FC2385"/>
    <w:rsid w:val="00FC791C"/>
    <w:rsid w:val="00FC793E"/>
    <w:rsid w:val="00FD28EF"/>
    <w:rsid w:val="00FF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716F"/>
  <w15:chartTrackingRefBased/>
  <w15:docId w15:val="{B2A1C221-20B2-4E6D-8248-5158378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C04"/>
    <w:pPr>
      <w:ind w:left="720"/>
      <w:contextualSpacing/>
    </w:pPr>
  </w:style>
  <w:style w:type="character" w:styleId="CommentReference">
    <w:name w:val="annotation reference"/>
    <w:basedOn w:val="DefaultParagraphFont"/>
    <w:uiPriority w:val="99"/>
    <w:semiHidden/>
    <w:unhideWhenUsed/>
    <w:rsid w:val="00AE66D7"/>
    <w:rPr>
      <w:sz w:val="16"/>
      <w:szCs w:val="16"/>
    </w:rPr>
  </w:style>
  <w:style w:type="paragraph" w:styleId="CommentText">
    <w:name w:val="annotation text"/>
    <w:basedOn w:val="Normal"/>
    <w:link w:val="CommentTextChar"/>
    <w:uiPriority w:val="99"/>
    <w:semiHidden/>
    <w:unhideWhenUsed/>
    <w:rsid w:val="00AE66D7"/>
    <w:pPr>
      <w:spacing w:line="240" w:lineRule="auto"/>
    </w:pPr>
    <w:rPr>
      <w:sz w:val="20"/>
      <w:szCs w:val="20"/>
    </w:rPr>
  </w:style>
  <w:style w:type="character" w:customStyle="1" w:styleId="CommentTextChar">
    <w:name w:val="Comment Text Char"/>
    <w:basedOn w:val="DefaultParagraphFont"/>
    <w:link w:val="CommentText"/>
    <w:uiPriority w:val="99"/>
    <w:semiHidden/>
    <w:rsid w:val="00AE66D7"/>
    <w:rPr>
      <w:sz w:val="20"/>
      <w:szCs w:val="20"/>
    </w:rPr>
  </w:style>
  <w:style w:type="paragraph" w:styleId="CommentSubject">
    <w:name w:val="annotation subject"/>
    <w:basedOn w:val="CommentText"/>
    <w:next w:val="CommentText"/>
    <w:link w:val="CommentSubjectChar"/>
    <w:uiPriority w:val="99"/>
    <w:semiHidden/>
    <w:unhideWhenUsed/>
    <w:rsid w:val="00AE66D7"/>
    <w:rPr>
      <w:b/>
      <w:bCs/>
    </w:rPr>
  </w:style>
  <w:style w:type="character" w:customStyle="1" w:styleId="CommentSubjectChar">
    <w:name w:val="Comment Subject Char"/>
    <w:basedOn w:val="CommentTextChar"/>
    <w:link w:val="CommentSubject"/>
    <w:uiPriority w:val="99"/>
    <w:semiHidden/>
    <w:rsid w:val="00AE66D7"/>
    <w:rPr>
      <w:b/>
      <w:bCs/>
      <w:sz w:val="20"/>
      <w:szCs w:val="20"/>
    </w:rPr>
  </w:style>
  <w:style w:type="paragraph" w:styleId="BalloonText">
    <w:name w:val="Balloon Text"/>
    <w:basedOn w:val="Normal"/>
    <w:link w:val="BalloonTextChar"/>
    <w:uiPriority w:val="99"/>
    <w:semiHidden/>
    <w:unhideWhenUsed/>
    <w:rsid w:val="00AE6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6D7"/>
    <w:rPr>
      <w:rFonts w:ascii="Segoe UI" w:hAnsi="Segoe UI" w:cs="Segoe UI"/>
      <w:sz w:val="18"/>
      <w:szCs w:val="18"/>
    </w:rPr>
  </w:style>
  <w:style w:type="character" w:styleId="Hyperlink">
    <w:name w:val="Hyperlink"/>
    <w:basedOn w:val="DefaultParagraphFont"/>
    <w:uiPriority w:val="99"/>
    <w:unhideWhenUsed/>
    <w:rsid w:val="00E312E0"/>
    <w:rPr>
      <w:color w:val="0563C1" w:themeColor="hyperlink"/>
      <w:u w:val="single"/>
    </w:rPr>
  </w:style>
  <w:style w:type="character" w:styleId="UnresolvedMention">
    <w:name w:val="Unresolved Mention"/>
    <w:basedOn w:val="DefaultParagraphFont"/>
    <w:uiPriority w:val="99"/>
    <w:semiHidden/>
    <w:unhideWhenUsed/>
    <w:rsid w:val="00E312E0"/>
    <w:rPr>
      <w:color w:val="605E5C"/>
      <w:shd w:val="clear" w:color="auto" w:fill="E1DFDD"/>
    </w:rPr>
  </w:style>
  <w:style w:type="paragraph" w:styleId="Header">
    <w:name w:val="header"/>
    <w:basedOn w:val="Normal"/>
    <w:link w:val="HeaderChar"/>
    <w:uiPriority w:val="99"/>
    <w:unhideWhenUsed/>
    <w:rsid w:val="004D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4FB"/>
  </w:style>
  <w:style w:type="paragraph" w:styleId="Footer">
    <w:name w:val="footer"/>
    <w:basedOn w:val="Normal"/>
    <w:link w:val="FooterChar"/>
    <w:uiPriority w:val="99"/>
    <w:unhideWhenUsed/>
    <w:rsid w:val="004D1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primary-curricul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37031/160712_-_PD_Expert_Group_Guidanc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searchgate.net/journal/1470-1294_Teaching_in_Higher_Education" TargetMode="External"/><Relationship Id="rId4" Type="http://schemas.openxmlformats.org/officeDocument/2006/relationships/webSettings" Target="webSettings.xml"/><Relationship Id="rId9" Type="http://schemas.openxmlformats.org/officeDocument/2006/relationships/hyperlink" Target="http://www.ces.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7812</Words>
  <Characters>44530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khan</dc:creator>
  <cp:keywords/>
  <dc:description/>
  <cp:lastModifiedBy>blessing</cp:lastModifiedBy>
  <cp:revision>2</cp:revision>
  <dcterms:created xsi:type="dcterms:W3CDTF">2022-11-15T12:04:00Z</dcterms:created>
  <dcterms:modified xsi:type="dcterms:W3CDTF">2022-11-15T12:04:00Z</dcterms:modified>
</cp:coreProperties>
</file>