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8AA4" w14:textId="77777777" w:rsidR="00B05E6B" w:rsidRPr="001726FD" w:rsidRDefault="00B05E6B" w:rsidP="009F66DD"/>
    <w:p w14:paraId="04BE8528" w14:textId="77777777" w:rsidR="008907FC" w:rsidRPr="001726FD" w:rsidRDefault="00A04F58" w:rsidP="00B05E6B">
      <w:pPr>
        <w:jc w:val="right"/>
        <w:rPr>
          <w:sz w:val="28"/>
        </w:rPr>
      </w:pPr>
      <w:r>
        <w:rPr>
          <w:noProof/>
          <w:lang w:eastAsia="en-GB"/>
        </w:rPr>
        <w:drawing>
          <wp:anchor distT="0" distB="0" distL="114300" distR="114300" simplePos="0" relativeHeight="251657728" behindDoc="1" locked="0" layoutInCell="1" allowOverlap="1" wp14:anchorId="1B7175C2" wp14:editId="6ABF4620">
            <wp:simplePos x="0" y="0"/>
            <wp:positionH relativeFrom="column">
              <wp:posOffset>4628515</wp:posOffset>
            </wp:positionH>
            <wp:positionV relativeFrom="paragraph">
              <wp:posOffset>-2540</wp:posOffset>
            </wp:positionV>
            <wp:extent cx="1481455" cy="841375"/>
            <wp:effectExtent l="19050" t="0" r="4445" b="0"/>
            <wp:wrapThrough wrapText="bothSides">
              <wp:wrapPolygon edited="0">
                <wp:start x="-278" y="0"/>
                <wp:lineTo x="-278" y="21029"/>
                <wp:lineTo x="21665" y="21029"/>
                <wp:lineTo x="21665" y="0"/>
                <wp:lineTo x="-278" y="0"/>
              </wp:wrapPolygon>
            </wp:wrapThrough>
            <wp:docPr id="2" name="Picture 6" descr="Title: University of Sal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tle: University of Salford Logo"/>
                    <pic:cNvPicPr>
                      <a:picLocks noChangeAspect="1" noChangeArrowheads="1"/>
                    </pic:cNvPicPr>
                  </pic:nvPicPr>
                  <pic:blipFill>
                    <a:blip r:embed="rId11"/>
                    <a:srcRect/>
                    <a:stretch>
                      <a:fillRect/>
                    </a:stretch>
                  </pic:blipFill>
                  <pic:spPr bwMode="auto">
                    <a:xfrm>
                      <a:off x="0" y="0"/>
                      <a:ext cx="1481455" cy="841375"/>
                    </a:xfrm>
                    <a:prstGeom prst="rect">
                      <a:avLst/>
                    </a:prstGeom>
                    <a:noFill/>
                  </pic:spPr>
                </pic:pic>
              </a:graphicData>
            </a:graphic>
          </wp:anchor>
        </w:drawing>
      </w:r>
    </w:p>
    <w:p w14:paraId="1C06FF43" w14:textId="67C28E92" w:rsidR="00A94788" w:rsidRPr="009F66DD" w:rsidRDefault="00A94788" w:rsidP="00A94788">
      <w:pPr>
        <w:pStyle w:val="Heading1"/>
      </w:pPr>
      <w:r w:rsidRPr="009F66DD">
        <w:t>Assessment Information/Brief 20</w:t>
      </w:r>
      <w:r>
        <w:t>2</w:t>
      </w:r>
      <w:r w:rsidR="00505D37">
        <w:t>1</w:t>
      </w:r>
      <w:r w:rsidRPr="009F66DD">
        <w:t>/</w:t>
      </w:r>
      <w:r>
        <w:t>202</w:t>
      </w:r>
      <w:r w:rsidR="00505D37">
        <w:t>2</w:t>
      </w:r>
    </w:p>
    <w:p w14:paraId="537B7BDD" w14:textId="77777777" w:rsidR="00D82977" w:rsidRDefault="00D82977" w:rsidP="00D82977">
      <w:pPr>
        <w:ind w:left="360"/>
      </w:pPr>
    </w:p>
    <w:p w14:paraId="434BB4E9" w14:textId="77777777" w:rsidR="00D82977" w:rsidRPr="00D82977" w:rsidRDefault="00D82977" w:rsidP="006303E1">
      <w:pPr>
        <w:pStyle w:val="body"/>
      </w:pPr>
    </w:p>
    <w:tbl>
      <w:tblPr>
        <w:tblW w:w="5000" w:type="pct"/>
        <w:tblBorders>
          <w:insideH w:val="single" w:sz="4" w:space="0" w:color="BFBFBF"/>
        </w:tblBorders>
        <w:tblCellMar>
          <w:top w:w="85" w:type="dxa"/>
          <w:bottom w:w="85" w:type="dxa"/>
        </w:tblCellMar>
        <w:tblLook w:val="04A0" w:firstRow="1" w:lastRow="0" w:firstColumn="1" w:lastColumn="0" w:noHBand="0" w:noVBand="1"/>
      </w:tblPr>
      <w:tblGrid>
        <w:gridCol w:w="4356"/>
        <w:gridCol w:w="5259"/>
      </w:tblGrid>
      <w:tr w:rsidR="008907FC" w:rsidRPr="00005EBC" w14:paraId="5F722488" w14:textId="77777777" w:rsidTr="003462C9">
        <w:tc>
          <w:tcPr>
            <w:tcW w:w="2265" w:type="pct"/>
            <w:shd w:val="clear" w:color="auto" w:fill="auto"/>
            <w:hideMark/>
          </w:tcPr>
          <w:p w14:paraId="4A683080" w14:textId="77777777" w:rsidR="008907FC" w:rsidRPr="00005EBC" w:rsidRDefault="000D1E3A" w:rsidP="00D77B19">
            <w:pPr>
              <w:pStyle w:val="SideHeadings"/>
            </w:pPr>
            <w:r w:rsidRPr="00005EBC">
              <w:t>Module t</w:t>
            </w:r>
            <w:r w:rsidR="008907FC" w:rsidRPr="00005EBC">
              <w:t>itle</w:t>
            </w:r>
          </w:p>
        </w:tc>
        <w:tc>
          <w:tcPr>
            <w:tcW w:w="2735" w:type="pct"/>
            <w:shd w:val="clear" w:color="auto" w:fill="auto"/>
            <w:vAlign w:val="center"/>
            <w:hideMark/>
          </w:tcPr>
          <w:p w14:paraId="1A1980E2" w14:textId="77777777" w:rsidR="008907FC" w:rsidRPr="00005EBC" w:rsidRDefault="00A17591" w:rsidP="003E5444">
            <w:pPr>
              <w:pStyle w:val="Heading1"/>
              <w:spacing w:line="240" w:lineRule="auto"/>
            </w:pPr>
            <w:r w:rsidRPr="00A17591">
              <w:t>Project Management</w:t>
            </w:r>
            <w:r w:rsidR="00F5419C">
              <w:t xml:space="preserve"> Leadership and Skills: Planning and Control</w:t>
            </w:r>
          </w:p>
        </w:tc>
      </w:tr>
      <w:tr w:rsidR="008907FC" w:rsidRPr="00005EBC" w14:paraId="008A76CB" w14:textId="77777777" w:rsidTr="003462C9">
        <w:tc>
          <w:tcPr>
            <w:tcW w:w="2265" w:type="pct"/>
            <w:shd w:val="clear" w:color="auto" w:fill="auto"/>
            <w:hideMark/>
          </w:tcPr>
          <w:p w14:paraId="38F06BB8" w14:textId="77777777" w:rsidR="008907FC" w:rsidRPr="00005EBC" w:rsidRDefault="008907FC" w:rsidP="00D77B19">
            <w:pPr>
              <w:pStyle w:val="SideHeadings"/>
            </w:pPr>
            <w:r w:rsidRPr="00005EBC">
              <w:t>CRN</w:t>
            </w:r>
          </w:p>
        </w:tc>
        <w:tc>
          <w:tcPr>
            <w:tcW w:w="2735" w:type="pct"/>
            <w:shd w:val="clear" w:color="auto" w:fill="auto"/>
            <w:vAlign w:val="center"/>
            <w:hideMark/>
          </w:tcPr>
          <w:p w14:paraId="7A614469" w14:textId="41241A1F" w:rsidR="008907FC" w:rsidRPr="00E034DC" w:rsidRDefault="00D302A8">
            <w:pPr>
              <w:pStyle w:val="body"/>
              <w:rPr>
                <w:b/>
                <w:bCs/>
              </w:rPr>
            </w:pPr>
            <w:r>
              <w:rPr>
                <w:b/>
                <w:bCs/>
              </w:rPr>
              <w:t>Robert Kennedy College</w:t>
            </w:r>
          </w:p>
        </w:tc>
      </w:tr>
      <w:tr w:rsidR="008907FC" w:rsidRPr="00005EBC" w14:paraId="4FEB5C21" w14:textId="77777777" w:rsidTr="003462C9">
        <w:tc>
          <w:tcPr>
            <w:tcW w:w="2265" w:type="pct"/>
            <w:shd w:val="clear" w:color="auto" w:fill="auto"/>
            <w:hideMark/>
          </w:tcPr>
          <w:p w14:paraId="5AFC0CF5" w14:textId="77777777" w:rsidR="008907FC" w:rsidRPr="00005EBC" w:rsidRDefault="008907FC" w:rsidP="00D77B19">
            <w:pPr>
              <w:pStyle w:val="SideHeadings"/>
            </w:pPr>
            <w:r w:rsidRPr="00005EBC">
              <w:t>Level</w:t>
            </w:r>
          </w:p>
        </w:tc>
        <w:tc>
          <w:tcPr>
            <w:tcW w:w="2735" w:type="pct"/>
            <w:shd w:val="clear" w:color="auto" w:fill="auto"/>
            <w:vAlign w:val="center"/>
            <w:hideMark/>
          </w:tcPr>
          <w:p w14:paraId="1289EA3A" w14:textId="77777777" w:rsidR="008907FC" w:rsidRPr="00E034DC" w:rsidRDefault="00F5419C">
            <w:pPr>
              <w:pStyle w:val="body"/>
              <w:rPr>
                <w:b/>
                <w:bCs/>
              </w:rPr>
            </w:pPr>
            <w:r w:rsidRPr="00E034DC">
              <w:rPr>
                <w:b/>
                <w:bCs/>
              </w:rPr>
              <w:t>7</w:t>
            </w:r>
          </w:p>
        </w:tc>
      </w:tr>
      <w:tr w:rsidR="008907FC" w:rsidRPr="00005EBC" w14:paraId="18D81027" w14:textId="77777777" w:rsidTr="003462C9">
        <w:tc>
          <w:tcPr>
            <w:tcW w:w="2265" w:type="pct"/>
            <w:shd w:val="clear" w:color="auto" w:fill="auto"/>
            <w:hideMark/>
          </w:tcPr>
          <w:p w14:paraId="133A4C83" w14:textId="77777777" w:rsidR="008907FC" w:rsidRPr="00005EBC" w:rsidRDefault="008907FC" w:rsidP="00E3558C">
            <w:pPr>
              <w:pStyle w:val="SideHeadings"/>
            </w:pPr>
            <w:r w:rsidRPr="00005EBC">
              <w:t>Assessment title</w:t>
            </w:r>
          </w:p>
        </w:tc>
        <w:tc>
          <w:tcPr>
            <w:tcW w:w="2735" w:type="pct"/>
            <w:shd w:val="clear" w:color="auto" w:fill="auto"/>
            <w:vAlign w:val="center"/>
            <w:hideMark/>
          </w:tcPr>
          <w:p w14:paraId="3E95EDFE" w14:textId="77777777" w:rsidR="008907FC" w:rsidRPr="00E54304" w:rsidRDefault="00E034DC" w:rsidP="00FE2BD8">
            <w:pPr>
              <w:pStyle w:val="Assignmenttitle"/>
              <w:rPr>
                <w:sz w:val="32"/>
                <w:szCs w:val="32"/>
              </w:rPr>
            </w:pPr>
            <w:r>
              <w:rPr>
                <w:sz w:val="32"/>
                <w:szCs w:val="32"/>
              </w:rPr>
              <w:t xml:space="preserve">Assessment </w:t>
            </w:r>
            <w:r w:rsidR="004A4727">
              <w:rPr>
                <w:sz w:val="32"/>
                <w:szCs w:val="32"/>
              </w:rPr>
              <w:t>Portfolio</w:t>
            </w:r>
            <w:r w:rsidR="002A3057">
              <w:rPr>
                <w:sz w:val="32"/>
                <w:szCs w:val="32"/>
              </w:rPr>
              <w:t xml:space="preserve"> - Individual</w:t>
            </w:r>
          </w:p>
        </w:tc>
      </w:tr>
      <w:tr w:rsidR="00CE7FB9" w:rsidRPr="00005EBC" w14:paraId="3F997673" w14:textId="77777777" w:rsidTr="003462C9">
        <w:tc>
          <w:tcPr>
            <w:tcW w:w="2265" w:type="pct"/>
            <w:shd w:val="clear" w:color="auto" w:fill="auto"/>
          </w:tcPr>
          <w:p w14:paraId="33F06AB5" w14:textId="77777777" w:rsidR="00CE7FB9" w:rsidRPr="00005EBC" w:rsidRDefault="00CE7FB9" w:rsidP="00D77B19">
            <w:pPr>
              <w:pStyle w:val="SideHeadings"/>
            </w:pPr>
            <w:r w:rsidRPr="00005EBC">
              <w:t>Weighting within module</w:t>
            </w:r>
          </w:p>
        </w:tc>
        <w:tc>
          <w:tcPr>
            <w:tcW w:w="2735" w:type="pct"/>
            <w:shd w:val="clear" w:color="auto" w:fill="auto"/>
            <w:vAlign w:val="center"/>
          </w:tcPr>
          <w:p w14:paraId="293A609F" w14:textId="77777777" w:rsidR="00CE7FB9" w:rsidRPr="00005EBC" w:rsidRDefault="00CE7FB9" w:rsidP="00E069BF">
            <w:pPr>
              <w:pStyle w:val="body"/>
            </w:pPr>
            <w:r w:rsidRPr="00005EBC">
              <w:t xml:space="preserve">This assessment is worth </w:t>
            </w:r>
            <w:r w:rsidR="004A4727" w:rsidRPr="00364E56">
              <w:rPr>
                <w:b/>
                <w:bCs/>
              </w:rPr>
              <w:t>10</w:t>
            </w:r>
            <w:r w:rsidR="00EE7B48" w:rsidRPr="00364E56">
              <w:rPr>
                <w:b/>
                <w:bCs/>
              </w:rPr>
              <w:t>0</w:t>
            </w:r>
            <w:r w:rsidRPr="00364E56">
              <w:rPr>
                <w:b/>
                <w:bCs/>
              </w:rPr>
              <w:t xml:space="preserve">% </w:t>
            </w:r>
            <w:r w:rsidRPr="00005EBC">
              <w:t>of the overall module mark.</w:t>
            </w:r>
          </w:p>
        </w:tc>
      </w:tr>
      <w:tr w:rsidR="00CE7FB9" w:rsidRPr="00005EBC" w14:paraId="7D9E80F3" w14:textId="77777777" w:rsidTr="003462C9">
        <w:tc>
          <w:tcPr>
            <w:tcW w:w="2265" w:type="pct"/>
            <w:shd w:val="clear" w:color="auto" w:fill="auto"/>
          </w:tcPr>
          <w:p w14:paraId="7D61E693" w14:textId="77777777" w:rsidR="00CE7FB9" w:rsidRPr="00005EBC" w:rsidRDefault="00CE7FB9" w:rsidP="00D77B19">
            <w:pPr>
              <w:pStyle w:val="SideHeadings"/>
            </w:pPr>
            <w:r w:rsidRPr="00005EBC">
              <w:t xml:space="preserve">Submission deadline date and time </w:t>
            </w:r>
          </w:p>
        </w:tc>
        <w:tc>
          <w:tcPr>
            <w:tcW w:w="2735" w:type="pct"/>
            <w:shd w:val="clear" w:color="auto" w:fill="auto"/>
            <w:vAlign w:val="center"/>
          </w:tcPr>
          <w:p w14:paraId="2FD79C93" w14:textId="5A5EF131" w:rsidR="00CE7FB9" w:rsidRPr="00005EBC" w:rsidRDefault="00303A09" w:rsidP="00005EBC">
            <w:pPr>
              <w:pStyle w:val="Heading1"/>
              <w:spacing w:line="240" w:lineRule="auto"/>
            </w:pPr>
            <w:r>
              <w:t xml:space="preserve">See </w:t>
            </w:r>
            <w:proofErr w:type="spellStart"/>
            <w:r>
              <w:t>OnlineCampus</w:t>
            </w:r>
            <w:proofErr w:type="spellEnd"/>
          </w:p>
        </w:tc>
      </w:tr>
      <w:tr w:rsidR="008472B9" w:rsidRPr="00005EBC" w14:paraId="3A66C07E" w14:textId="77777777" w:rsidTr="003462C9">
        <w:trPr>
          <w:trHeight w:val="592"/>
        </w:trPr>
        <w:tc>
          <w:tcPr>
            <w:tcW w:w="5000" w:type="pct"/>
            <w:gridSpan w:val="2"/>
            <w:shd w:val="clear" w:color="auto" w:fill="auto"/>
          </w:tcPr>
          <w:p w14:paraId="44C5EA68" w14:textId="48D1A250" w:rsidR="00E54304" w:rsidRDefault="008472B9" w:rsidP="00E54304">
            <w:pPr>
              <w:pStyle w:val="SideHeadings"/>
            </w:pPr>
            <w:r w:rsidRPr="00005EBC">
              <w:t>Module Leader</w:t>
            </w:r>
            <w:r w:rsidR="00B529B5">
              <w:t xml:space="preserve"> / Assessment set by</w:t>
            </w:r>
          </w:p>
          <w:p w14:paraId="77BE62A2" w14:textId="77777777" w:rsidR="002E58BE" w:rsidRPr="001446F0" w:rsidRDefault="001446F0" w:rsidP="00E54304">
            <w:pPr>
              <w:pStyle w:val="SideHeadings"/>
              <w:rPr>
                <w:color w:val="C00000"/>
              </w:rPr>
            </w:pPr>
            <w:r w:rsidRPr="001446F0">
              <w:rPr>
                <w:color w:val="C00000"/>
                <w:lang w:val="en-AU"/>
              </w:rPr>
              <w:t xml:space="preserve">Dr </w:t>
            </w:r>
            <w:r w:rsidR="00A17591" w:rsidRPr="001446F0">
              <w:rPr>
                <w:color w:val="C00000"/>
                <w:lang w:val="en-AU"/>
              </w:rPr>
              <w:t>St</w:t>
            </w:r>
            <w:r w:rsidR="00D65B65" w:rsidRPr="001446F0">
              <w:rPr>
                <w:color w:val="C00000"/>
                <w:lang w:val="en-AU"/>
              </w:rPr>
              <w:t>elios</w:t>
            </w:r>
            <w:r w:rsidR="00A17591" w:rsidRPr="001446F0">
              <w:rPr>
                <w:color w:val="C00000"/>
                <w:lang w:val="en-AU"/>
              </w:rPr>
              <w:t xml:space="preserve"> Sapountzis</w:t>
            </w:r>
          </w:p>
          <w:p w14:paraId="23E24466" w14:textId="4F896519" w:rsidR="008472B9" w:rsidRPr="001524AD" w:rsidRDefault="00EE7B48" w:rsidP="004A4727">
            <w:pPr>
              <w:rPr>
                <w:rFonts w:ascii="Cambria" w:hAnsi="Cambria"/>
                <w:color w:val="0000FF"/>
                <w:szCs w:val="24"/>
                <w:u w:val="single"/>
              </w:rPr>
            </w:pPr>
            <w:r>
              <w:rPr>
                <w:lang w:val="en-AU"/>
              </w:rPr>
              <w:t xml:space="preserve"> </w:t>
            </w:r>
          </w:p>
        </w:tc>
      </w:tr>
      <w:tr w:rsidR="00CE7FB9" w:rsidRPr="00005EBC" w14:paraId="52AFA972" w14:textId="77777777" w:rsidTr="003462C9">
        <w:trPr>
          <w:trHeight w:val="592"/>
        </w:trPr>
        <w:tc>
          <w:tcPr>
            <w:tcW w:w="5000" w:type="pct"/>
            <w:gridSpan w:val="2"/>
            <w:shd w:val="clear" w:color="auto" w:fill="auto"/>
          </w:tcPr>
          <w:p w14:paraId="12F36789" w14:textId="77777777" w:rsidR="00CE7FB9" w:rsidRPr="00E54304" w:rsidRDefault="00CE7FB9" w:rsidP="00D77B19">
            <w:pPr>
              <w:pStyle w:val="SideHeadings"/>
              <w:rPr>
                <w:szCs w:val="24"/>
              </w:rPr>
            </w:pPr>
            <w:r w:rsidRPr="00E54304">
              <w:rPr>
                <w:szCs w:val="24"/>
              </w:rPr>
              <w:t>How to submit</w:t>
            </w:r>
          </w:p>
          <w:p w14:paraId="1ED7AA5E" w14:textId="2C23F08E" w:rsidR="00CE7FB9" w:rsidRPr="00005EBC" w:rsidRDefault="00303A09" w:rsidP="001207EB">
            <w:pPr>
              <w:jc w:val="both"/>
            </w:pPr>
            <w:r w:rsidRPr="00303A09">
              <w:rPr>
                <w:szCs w:val="24"/>
                <w:lang w:val="en-AU"/>
              </w:rPr>
              <w:t>You should submit your final assessment for grading no later than the submission deadline</w:t>
            </w:r>
            <w:r>
              <w:rPr>
                <w:szCs w:val="24"/>
                <w:lang w:val="en-AU"/>
              </w:rPr>
              <w:t xml:space="preserve"> via </w:t>
            </w:r>
            <w:proofErr w:type="spellStart"/>
            <w:r>
              <w:rPr>
                <w:szCs w:val="24"/>
                <w:lang w:val="en-AU"/>
              </w:rPr>
              <w:t>OnlineCampus</w:t>
            </w:r>
            <w:proofErr w:type="spellEnd"/>
            <w:r w:rsidRPr="00303A09">
              <w:rPr>
                <w:szCs w:val="24"/>
                <w:lang w:val="en-AU"/>
              </w:rPr>
              <w:t xml:space="preserve">.  </w:t>
            </w:r>
          </w:p>
        </w:tc>
      </w:tr>
      <w:tr w:rsidR="00CE7FB9" w:rsidRPr="00005EBC" w14:paraId="0C9086B4" w14:textId="77777777" w:rsidTr="003462C9">
        <w:tc>
          <w:tcPr>
            <w:tcW w:w="5000" w:type="pct"/>
            <w:gridSpan w:val="2"/>
            <w:shd w:val="clear" w:color="auto" w:fill="auto"/>
            <w:hideMark/>
          </w:tcPr>
          <w:p w14:paraId="38045753" w14:textId="77777777" w:rsidR="00CE7FB9" w:rsidRPr="00005EBC" w:rsidRDefault="00CE7FB9" w:rsidP="00D77B19">
            <w:pPr>
              <w:pStyle w:val="SideHeadings"/>
            </w:pPr>
            <w:r w:rsidRPr="00005EBC">
              <w:t>Assessment task details and instructions</w:t>
            </w:r>
          </w:p>
          <w:p w14:paraId="172F2A64" w14:textId="22AF835E" w:rsidR="00C7095C" w:rsidRDefault="00C7095C" w:rsidP="00C7095C">
            <w:r>
              <w:t xml:space="preserve">You need to develop a business case that will include the planning, control, leadership and people skills considerations of </w:t>
            </w:r>
            <w:r w:rsidR="00FF7527">
              <w:t>a</w:t>
            </w:r>
            <w:r>
              <w:t xml:space="preserve"> proposed project based on the following case study</w:t>
            </w:r>
            <w:r w:rsidR="00FF7527">
              <w:t>.</w:t>
            </w:r>
          </w:p>
          <w:p w14:paraId="38EE7C10" w14:textId="77777777" w:rsidR="001471FD" w:rsidRDefault="001471FD" w:rsidP="004D6EF6">
            <w:pPr>
              <w:jc w:val="both"/>
            </w:pPr>
          </w:p>
          <w:p w14:paraId="7BD7F735" w14:textId="77777777" w:rsidR="001471FD" w:rsidRDefault="001471FD" w:rsidP="004D6EF6">
            <w:pPr>
              <w:jc w:val="both"/>
              <w:rPr>
                <w:b/>
              </w:rPr>
            </w:pPr>
          </w:p>
          <w:p w14:paraId="1A571D19" w14:textId="77777777" w:rsidR="00B529B5" w:rsidRDefault="00B529B5" w:rsidP="004D6EF6">
            <w:pPr>
              <w:jc w:val="both"/>
              <w:rPr>
                <w:b/>
                <w:color w:val="C00000"/>
              </w:rPr>
            </w:pPr>
          </w:p>
          <w:p w14:paraId="03F5E1B1" w14:textId="79D0456F" w:rsidR="00B529B5" w:rsidRDefault="00B529B5" w:rsidP="004D6EF6">
            <w:pPr>
              <w:jc w:val="both"/>
              <w:rPr>
                <w:b/>
                <w:color w:val="C00000"/>
              </w:rPr>
            </w:pPr>
          </w:p>
          <w:p w14:paraId="4604A8F6" w14:textId="77777777" w:rsidR="00303A09" w:rsidRDefault="00303A09" w:rsidP="004D6EF6">
            <w:pPr>
              <w:jc w:val="both"/>
              <w:rPr>
                <w:b/>
                <w:color w:val="C00000"/>
              </w:rPr>
            </w:pPr>
          </w:p>
          <w:p w14:paraId="38DD1C62" w14:textId="1596A27D" w:rsidR="00417E6E" w:rsidRDefault="00417E6E" w:rsidP="004D6EF6">
            <w:pPr>
              <w:jc w:val="both"/>
              <w:rPr>
                <w:b/>
                <w:color w:val="C00000"/>
              </w:rPr>
            </w:pPr>
          </w:p>
          <w:p w14:paraId="4EE44271" w14:textId="77777777" w:rsidR="00417E6E" w:rsidRDefault="00417E6E" w:rsidP="004D6EF6">
            <w:pPr>
              <w:jc w:val="both"/>
              <w:rPr>
                <w:b/>
                <w:color w:val="C00000"/>
              </w:rPr>
            </w:pPr>
          </w:p>
          <w:p w14:paraId="44CC6858" w14:textId="1B04030E" w:rsidR="000A47D7" w:rsidRDefault="00DE2232" w:rsidP="004D6EF6">
            <w:pPr>
              <w:jc w:val="both"/>
              <w:rPr>
                <w:b/>
                <w:color w:val="C00000"/>
              </w:rPr>
            </w:pPr>
            <w:r w:rsidRPr="00923955">
              <w:rPr>
                <w:b/>
                <w:color w:val="C00000"/>
              </w:rPr>
              <w:lastRenderedPageBreak/>
              <w:t xml:space="preserve">STEP 1 – Read the Case Study </w:t>
            </w:r>
          </w:p>
          <w:p w14:paraId="01EB5275" w14:textId="77777777" w:rsidR="00B529B5" w:rsidRDefault="00B529B5" w:rsidP="00B529B5">
            <w:r>
              <w:t xml:space="preserve">The case study is focusing on the creation of Shopping and leisure Village by Sunset Homes, in one of their Lancashire care homes for elderly people with dementia. </w:t>
            </w:r>
          </w:p>
          <w:p w14:paraId="3BC6FF9C" w14:textId="77777777" w:rsidR="00B529B5" w:rsidRDefault="00B529B5" w:rsidP="00B529B5">
            <w:r>
              <w:t xml:space="preserve">You are one of the potential project management teams of Sunset Homes and you have been tasked to work on a project proposal to justify why the project should go ahead and why you should manage it. </w:t>
            </w:r>
          </w:p>
          <w:p w14:paraId="5C48EAD9" w14:textId="77777777" w:rsidR="00B529B5" w:rsidRPr="00471EDA" w:rsidRDefault="00B529B5" w:rsidP="00B529B5">
            <w:r>
              <w:t>Please note that real n</w:t>
            </w:r>
            <w:r w:rsidRPr="00563A24">
              <w:t xml:space="preserve">ames and other details have been changed. We have sought to make this as close as possible to a live project brief. You may wish to conduct relevant research but please </w:t>
            </w:r>
            <w:r w:rsidRPr="00563A24">
              <w:rPr>
                <w:b/>
              </w:rPr>
              <w:t>do not contact employees of Sunset Homes.</w:t>
            </w:r>
          </w:p>
          <w:p w14:paraId="74667C3E" w14:textId="77777777" w:rsidR="00B529B5" w:rsidRPr="00563A24" w:rsidRDefault="00B529B5" w:rsidP="00B529B5">
            <w:pPr>
              <w:rPr>
                <w:b/>
              </w:rPr>
            </w:pPr>
            <w:r w:rsidRPr="00563A24">
              <w:rPr>
                <w:b/>
              </w:rPr>
              <w:t>Dementia Village project introduction</w:t>
            </w:r>
          </w:p>
          <w:p w14:paraId="1AB94891" w14:textId="77777777" w:rsidR="00B529B5" w:rsidRDefault="00B529B5" w:rsidP="00B529B5">
            <w:pPr>
              <w:jc w:val="both"/>
            </w:pPr>
            <w:r w:rsidRPr="00563A24">
              <w:t xml:space="preserve">A care home in Lancashire ‘Golden Years’, approximately 40 miles from Manchester is planning to convert their garden space into a ‘Dementia Village’. </w:t>
            </w:r>
            <w:r>
              <w:t xml:space="preserve"> The care home should be designed </w:t>
            </w:r>
            <w:proofErr w:type="gramStart"/>
            <w:r>
              <w:t>T</w:t>
            </w:r>
            <w:r w:rsidRPr="00563A24">
              <w:t>o</w:t>
            </w:r>
            <w:proofErr w:type="gramEnd"/>
            <w:r w:rsidRPr="00563A24">
              <w:t xml:space="preserve"> provide more independence to the residents and thus a better quality of life, as well as a better experience for visitors and potentially also a facility for the local community. </w:t>
            </w:r>
          </w:p>
          <w:p w14:paraId="5121A7D5" w14:textId="77777777" w:rsidR="00B529B5" w:rsidRDefault="00B529B5" w:rsidP="00B529B5">
            <w:pPr>
              <w:jc w:val="both"/>
            </w:pPr>
            <w:r w:rsidRPr="00563A24">
              <w:t>The care home is part of a national organisation (Sunset Homes) that operates 18 properties. The care home has 90 residents, with the great majority suffering from some type of dementia. All of the residents are over the age of 65, with the majority over 80 years old. The home provides for all the needs of the residents. The home is located approximately half a mile from the centre of a small town.</w:t>
            </w:r>
          </w:p>
          <w:p w14:paraId="13308952" w14:textId="77777777" w:rsidR="00B529B5" w:rsidRDefault="00B529B5" w:rsidP="00B529B5">
            <w:pPr>
              <w:jc w:val="both"/>
            </w:pPr>
            <w:r w:rsidRPr="00563A24">
              <w:t xml:space="preserve">The company has not attempted such a project before and there is no template that they are following. If the project is successful Sunset Homes will consider similar projects at other care homes where space allows, providing them with a unique selling point. </w:t>
            </w:r>
          </w:p>
          <w:p w14:paraId="4810DAB1" w14:textId="77777777" w:rsidR="00B529B5" w:rsidRDefault="00B529B5" w:rsidP="00B529B5">
            <w:pPr>
              <w:jc w:val="both"/>
            </w:pPr>
            <w:r w:rsidRPr="00563A24">
              <w:t>Part of the project requirement is to plan for the evaluation of the dementia village project and prepare for future care home conversions.</w:t>
            </w:r>
          </w:p>
          <w:p w14:paraId="49A29237" w14:textId="77777777" w:rsidR="00B529B5" w:rsidRPr="00B507AA" w:rsidRDefault="00B529B5" w:rsidP="00B529B5">
            <w:pPr>
              <w:rPr>
                <w:b/>
              </w:rPr>
            </w:pPr>
            <w:r>
              <w:rPr>
                <w:b/>
              </w:rPr>
              <w:t xml:space="preserve">Dementia Village </w:t>
            </w:r>
            <w:r w:rsidRPr="00B507AA">
              <w:rPr>
                <w:b/>
              </w:rPr>
              <w:t>Project detail</w:t>
            </w:r>
          </w:p>
          <w:p w14:paraId="7CD0209E" w14:textId="42230B52" w:rsidR="00B529B5" w:rsidRDefault="00B529B5" w:rsidP="00B529B5">
            <w:pPr>
              <w:jc w:val="both"/>
            </w:pPr>
            <w:r w:rsidRPr="00B507AA">
              <w:t>The project building work should comm</w:t>
            </w:r>
            <w:r>
              <w:t xml:space="preserve">ence at the beginning </w:t>
            </w:r>
            <w:r w:rsidR="00780901">
              <w:t>September</w:t>
            </w:r>
            <w:r>
              <w:t xml:space="preserve"> 2022</w:t>
            </w:r>
            <w:r w:rsidRPr="00B507AA">
              <w:t xml:space="preserve"> and the project needs to be fully completed befo</w:t>
            </w:r>
            <w:r>
              <w:t xml:space="preserve">re the end of </w:t>
            </w:r>
            <w:r w:rsidR="00780901">
              <w:t>August</w:t>
            </w:r>
            <w:r>
              <w:t xml:space="preserve"> 202</w:t>
            </w:r>
            <w:r w:rsidR="00780901">
              <w:t>3</w:t>
            </w:r>
            <w:r w:rsidRPr="00B507AA">
              <w:t xml:space="preserve">. </w:t>
            </w:r>
          </w:p>
          <w:p w14:paraId="57804907" w14:textId="7B428ACC" w:rsidR="00B529B5" w:rsidRDefault="00B529B5" w:rsidP="00B529B5">
            <w:pPr>
              <w:jc w:val="both"/>
            </w:pPr>
            <w:r w:rsidRPr="00B507AA">
              <w:t xml:space="preserve">Some parts of the project are already underway such as securing architects plans initial application for planning permission and initial quotes for building work. </w:t>
            </w:r>
          </w:p>
          <w:p w14:paraId="6F7E86A7" w14:textId="77777777" w:rsidR="00B529B5" w:rsidRDefault="00B529B5" w:rsidP="00B529B5">
            <w:pPr>
              <w:jc w:val="both"/>
            </w:pPr>
            <w:r w:rsidRPr="00B507AA">
              <w:t xml:space="preserve">Initial costs for this work and some initial research and training are £6,000. </w:t>
            </w:r>
          </w:p>
          <w:p w14:paraId="6400B132" w14:textId="77777777" w:rsidR="00B529B5" w:rsidRDefault="00B529B5" w:rsidP="00B529B5">
            <w:pPr>
              <w:jc w:val="both"/>
            </w:pPr>
            <w:r w:rsidRPr="00B507AA">
              <w:t xml:space="preserve">The all-inclusive budget for the project is £425,000. </w:t>
            </w:r>
          </w:p>
          <w:p w14:paraId="099AC72D" w14:textId="77777777" w:rsidR="00B529B5" w:rsidRDefault="00B529B5" w:rsidP="00B529B5">
            <w:pPr>
              <w:jc w:val="both"/>
            </w:pPr>
            <w:r w:rsidRPr="00B507AA">
              <w:t xml:space="preserve">The project board established by Sunset Homes must approve any additional cost in advance. </w:t>
            </w:r>
          </w:p>
          <w:p w14:paraId="11D7AE11" w14:textId="77777777" w:rsidR="00B529B5" w:rsidRDefault="00B529B5" w:rsidP="00B529B5">
            <w:pPr>
              <w:jc w:val="both"/>
            </w:pPr>
            <w:r w:rsidRPr="00B507AA">
              <w:t xml:space="preserve">The majority of this will go on the construction of 5 shops, landscaping and fencing. The shops will include a coffee shop, book and paper &amp; magazine shop, ice cream and sweet booth, hair and beauty salon and retail food &amp; farm shop. Each one needs be rented out, with all staff involved having received appropriate dementia training, provided by qualified external staff. </w:t>
            </w:r>
          </w:p>
          <w:p w14:paraId="1A3D75CE" w14:textId="77777777" w:rsidR="00B529B5" w:rsidRDefault="00B529B5" w:rsidP="00B529B5">
            <w:pPr>
              <w:jc w:val="both"/>
            </w:pPr>
            <w:r w:rsidRPr="00B507AA">
              <w:lastRenderedPageBreak/>
              <w:t xml:space="preserve">Residents will be able to use the shops by using a chargeable electronic card. The shops will also welcome visitors and members of the community. </w:t>
            </w:r>
          </w:p>
          <w:p w14:paraId="42DD1915" w14:textId="77777777" w:rsidR="00B529B5" w:rsidRPr="00B507AA" w:rsidRDefault="00B529B5" w:rsidP="00B529B5">
            <w:pPr>
              <w:jc w:val="both"/>
            </w:pPr>
            <w:r w:rsidRPr="00B507AA">
              <w:t>A new internal position of facilities manager will be established as soon as possible. They will work alongside and reports to the existing care home manager. There are 48 full and part time staff in total at Golden Years. The new facilities manager will conduct training of all these staff concerning their additional responsibilities and implementation of new policy once the new village is open. It is not proposed to hire additional staff but a small pay increase for all staff is anticipated.</w:t>
            </w:r>
          </w:p>
          <w:p w14:paraId="37180BC7" w14:textId="77777777" w:rsidR="00B529B5" w:rsidRDefault="00B529B5" w:rsidP="00B529B5">
            <w:pPr>
              <w:jc w:val="both"/>
            </w:pPr>
            <w:r w:rsidRPr="00B507AA">
              <w:t>The total area to be developed is approx. 640 m</w:t>
            </w:r>
            <w:r w:rsidRPr="00B507AA">
              <w:rPr>
                <w:vertAlign w:val="superscript"/>
              </w:rPr>
              <w:t>2</w:t>
            </w:r>
            <w:r w:rsidRPr="00B507AA">
              <w:t>. The majority of the budget will be spent on building work</w:t>
            </w:r>
            <w:r>
              <w:t xml:space="preserve"> that will be subcontracted</w:t>
            </w:r>
            <w:r w:rsidRPr="00B507AA">
              <w:t xml:space="preserve">. </w:t>
            </w:r>
          </w:p>
          <w:p w14:paraId="3088A045" w14:textId="77777777" w:rsidR="00B529B5" w:rsidRDefault="00B529B5" w:rsidP="00B529B5">
            <w:pPr>
              <w:jc w:val="both"/>
            </w:pPr>
            <w:r w:rsidRPr="00B507AA">
              <w:t xml:space="preserve">This involves site clearance, building shops, paving, and water feature, seating areas, planting and fencing. </w:t>
            </w:r>
          </w:p>
          <w:p w14:paraId="04793BC8" w14:textId="77777777" w:rsidR="00B529B5" w:rsidRDefault="00B529B5" w:rsidP="00B529B5">
            <w:pPr>
              <w:jc w:val="both"/>
            </w:pPr>
            <w:r>
              <w:t>Four</w:t>
            </w:r>
            <w:r w:rsidRPr="00B507AA">
              <w:t xml:space="preserve"> quotes</w:t>
            </w:r>
            <w:r>
              <w:t xml:space="preserve"> for the building work</w:t>
            </w:r>
            <w:r w:rsidRPr="00B507AA">
              <w:t xml:space="preserve"> have been obtained. </w:t>
            </w:r>
          </w:p>
          <w:p w14:paraId="39F70A6C" w14:textId="77777777" w:rsidR="00B529B5" w:rsidRDefault="00B529B5" w:rsidP="00B529B5">
            <w:pPr>
              <w:pStyle w:val="ListParagraph"/>
              <w:numPr>
                <w:ilvl w:val="0"/>
                <w:numId w:val="32"/>
              </w:numPr>
              <w:spacing w:after="120" w:line="360" w:lineRule="auto"/>
              <w:jc w:val="both"/>
            </w:pPr>
            <w:r w:rsidRPr="00B507AA">
              <w:t xml:space="preserve">Contractor A, a large national corporation, with head office in Manchester has quoted to complete all building work in 20 weeks at a cost of £330,000 + VAT requiring six week’s lead time/ prior notice. This will include all finishing work. </w:t>
            </w:r>
          </w:p>
          <w:p w14:paraId="5557B5DD" w14:textId="77777777" w:rsidR="00B529B5" w:rsidRDefault="00B529B5" w:rsidP="00B529B5">
            <w:pPr>
              <w:pStyle w:val="ListParagraph"/>
              <w:numPr>
                <w:ilvl w:val="0"/>
                <w:numId w:val="32"/>
              </w:numPr>
              <w:spacing w:after="120" w:line="360" w:lineRule="auto"/>
              <w:jc w:val="both"/>
            </w:pPr>
            <w:r w:rsidRPr="00B507AA">
              <w:t xml:space="preserve">Contractor B, based in the local town, has quoted to construct all the shops, fencing and garden features when the site preparation and landscaping, including paving, is all completed at a total cost of £220,000 and estimate the work will take 10-12 weeks. This will include all finishing work. </w:t>
            </w:r>
          </w:p>
          <w:p w14:paraId="20E8B6F4" w14:textId="77777777" w:rsidR="00B529B5" w:rsidRDefault="00B529B5" w:rsidP="00B529B5">
            <w:pPr>
              <w:pStyle w:val="ListParagraph"/>
              <w:numPr>
                <w:ilvl w:val="0"/>
                <w:numId w:val="32"/>
              </w:numPr>
              <w:spacing w:after="120" w:line="360" w:lineRule="auto"/>
              <w:jc w:val="both"/>
            </w:pPr>
            <w:r w:rsidRPr="00B507AA">
              <w:t xml:space="preserve">Contractor C, also local, has quoted a total cost of £140,000 to complete all the site preparation and landscaping in 4-6 weeks, depending on the start date. </w:t>
            </w:r>
          </w:p>
          <w:p w14:paraId="1ABF760D" w14:textId="77777777" w:rsidR="00B529B5" w:rsidRPr="00B507AA" w:rsidRDefault="00B529B5" w:rsidP="00B529B5">
            <w:pPr>
              <w:pStyle w:val="ListParagraph"/>
              <w:numPr>
                <w:ilvl w:val="0"/>
                <w:numId w:val="32"/>
              </w:numPr>
              <w:spacing w:after="120" w:line="360" w:lineRule="auto"/>
              <w:jc w:val="both"/>
            </w:pPr>
            <w:r w:rsidRPr="00B507AA">
              <w:t xml:space="preserve">Contractor D, also local, has estimated that they can do the same job in 6 weeks at a cash cost of £8,000 per week for labour and £80,000 for materials. </w:t>
            </w:r>
          </w:p>
          <w:p w14:paraId="3E20882C" w14:textId="29071EB2" w:rsidR="00B529B5" w:rsidRDefault="00B529B5" w:rsidP="00B529B5">
            <w:pPr>
              <w:jc w:val="both"/>
            </w:pPr>
            <w:r w:rsidRPr="00B507AA">
              <w:t xml:space="preserve">An application for planning permission was made </w:t>
            </w:r>
            <w:proofErr w:type="gramStart"/>
            <w:r w:rsidRPr="00B507AA">
              <w:t>on</w:t>
            </w:r>
            <w:proofErr w:type="gramEnd"/>
            <w:r w:rsidRPr="00B507AA">
              <w:t xml:space="preserve"> </w:t>
            </w:r>
            <w:r w:rsidR="00780901">
              <w:t>June</w:t>
            </w:r>
            <w:r>
              <w:t xml:space="preserve"> 202</w:t>
            </w:r>
            <w:r w:rsidR="00780901">
              <w:t>2</w:t>
            </w:r>
            <w:r w:rsidRPr="00B507AA">
              <w:t>. The Council planning officer has said that he doesn’t have any objections to the application, but the planning commi</w:t>
            </w:r>
            <w:r>
              <w:t xml:space="preserve">ttee, which will meet </w:t>
            </w:r>
            <w:proofErr w:type="gramStart"/>
            <w:r>
              <w:t>on</w:t>
            </w:r>
            <w:proofErr w:type="gramEnd"/>
            <w:r>
              <w:t xml:space="preserve"> </w:t>
            </w:r>
            <w:r w:rsidR="00780901">
              <w:t>August</w:t>
            </w:r>
            <w:r w:rsidRPr="00B507AA">
              <w:t xml:space="preserve"> 20</w:t>
            </w:r>
            <w:r>
              <w:t>2</w:t>
            </w:r>
            <w:r w:rsidR="00780901">
              <w:t>2</w:t>
            </w:r>
            <w:r w:rsidRPr="00B507AA">
              <w:t xml:space="preserve">, must approve it. </w:t>
            </w:r>
          </w:p>
          <w:p w14:paraId="0114C359" w14:textId="49CE72EA" w:rsidR="00B529B5" w:rsidRDefault="00B529B5" w:rsidP="00B529B5">
            <w:pPr>
              <w:jc w:val="both"/>
            </w:pPr>
            <w:r w:rsidRPr="00B507AA">
              <w:t xml:space="preserve">Once planning approval is granted and construction completed, new buildings can only go into use once inspected by the </w:t>
            </w:r>
            <w:r>
              <w:t xml:space="preserve">Council’s building inspectorate and approved by </w:t>
            </w:r>
            <w:r w:rsidRPr="00B507AA">
              <w:t xml:space="preserve">the Care Quality Commission (CQC), who are responsible for monitoring the quality of provision of all care homes in the UK. Both have welcomed the proposal, and if the project is </w:t>
            </w:r>
            <w:proofErr w:type="gramStart"/>
            <w:r w:rsidRPr="00B507AA">
              <w:t>successful</w:t>
            </w:r>
            <w:proofErr w:type="gramEnd"/>
            <w:r w:rsidRPr="00B507AA">
              <w:t xml:space="preserve"> it could have a significant impact on the next CQC inspe</w:t>
            </w:r>
            <w:r>
              <w:t xml:space="preserve">ction due </w:t>
            </w:r>
            <w:r w:rsidR="00780901">
              <w:t>July</w:t>
            </w:r>
            <w:r w:rsidR="00BE2FF1">
              <w:t xml:space="preserve"> </w:t>
            </w:r>
            <w:r>
              <w:t>202</w:t>
            </w:r>
            <w:r w:rsidR="00780901">
              <w:t>3</w:t>
            </w:r>
            <w:r w:rsidRPr="00B507AA">
              <w:t xml:space="preserve">. The CQC on the other hand also has the authority to close down a care home if, for example, they consider the health and safety of residents to be at risk. </w:t>
            </w:r>
          </w:p>
          <w:p w14:paraId="1496EC20" w14:textId="77777777" w:rsidR="00B529B5" w:rsidRPr="00B507AA" w:rsidRDefault="00B529B5" w:rsidP="00B529B5">
            <w:pPr>
              <w:jc w:val="both"/>
            </w:pPr>
            <w:r w:rsidRPr="00B507AA">
              <w:t>Social services and health care professionals regularly visit the care home to check on the health and well-being of residents, and social services have also indicated that they would like to inspect the new premises prior to opening.</w:t>
            </w:r>
          </w:p>
          <w:p w14:paraId="7CED4357" w14:textId="77777777" w:rsidR="00B529B5" w:rsidRDefault="00B529B5" w:rsidP="00B529B5">
            <w:r w:rsidRPr="00B507AA">
              <w:lastRenderedPageBreak/>
              <w:t xml:space="preserve">The project will need promotion and marketing within the local community and more widely. A price rise is anticipated in recognition of the cost of the additional facility. </w:t>
            </w:r>
          </w:p>
          <w:p w14:paraId="353D6365" w14:textId="34A77382" w:rsidR="00B529B5" w:rsidRPr="00B507AA" w:rsidRDefault="00B529B5" w:rsidP="00B529B5">
            <w:r>
              <w:t>P</w:t>
            </w:r>
            <w:r w:rsidRPr="00B507AA">
              <w:t xml:space="preserve">art of the promotion will be an opening ceremony involving senior company staff, the local mayor, care home staff, residents, their families and others in early </w:t>
            </w:r>
            <w:r w:rsidR="00780901">
              <w:t>August</w:t>
            </w:r>
            <w:r w:rsidRPr="00B507AA">
              <w:t xml:space="preserve"> 2</w:t>
            </w:r>
            <w:r>
              <w:t>02</w:t>
            </w:r>
            <w:r w:rsidR="00BE2FF1">
              <w:t>3</w:t>
            </w:r>
            <w:r w:rsidRPr="00B507AA">
              <w:t>.</w:t>
            </w:r>
          </w:p>
          <w:p w14:paraId="5502E75B" w14:textId="77777777" w:rsidR="00F0611A" w:rsidRDefault="00F0611A" w:rsidP="002F0F78">
            <w:pPr>
              <w:rPr>
                <w:b/>
                <w:bCs/>
                <w:color w:val="C00000"/>
                <w:u w:val="single"/>
              </w:rPr>
            </w:pPr>
          </w:p>
          <w:p w14:paraId="6D933EFA" w14:textId="4763A6CD" w:rsidR="002F0F78" w:rsidRPr="00976519" w:rsidRDefault="00884E80" w:rsidP="002F0F78">
            <w:pPr>
              <w:rPr>
                <w:b/>
                <w:bCs/>
                <w:color w:val="C00000"/>
                <w:u w:val="single"/>
              </w:rPr>
            </w:pPr>
            <w:r w:rsidRPr="00923955">
              <w:rPr>
                <w:b/>
                <w:bCs/>
                <w:color w:val="C00000"/>
                <w:u w:val="single"/>
              </w:rPr>
              <w:t xml:space="preserve">STEP </w:t>
            </w:r>
            <w:r w:rsidR="000A47D7" w:rsidRPr="00923955">
              <w:rPr>
                <w:b/>
                <w:bCs/>
                <w:color w:val="C00000"/>
                <w:u w:val="single"/>
              </w:rPr>
              <w:t>2</w:t>
            </w:r>
            <w:r w:rsidRPr="00923955">
              <w:rPr>
                <w:b/>
                <w:bCs/>
                <w:color w:val="C00000"/>
                <w:u w:val="single"/>
              </w:rPr>
              <w:t xml:space="preserve"> </w:t>
            </w:r>
            <w:proofErr w:type="gramStart"/>
            <w:r w:rsidRPr="00923955">
              <w:rPr>
                <w:b/>
                <w:bCs/>
                <w:color w:val="C00000"/>
                <w:u w:val="single"/>
              </w:rPr>
              <w:t xml:space="preserve">– </w:t>
            </w:r>
            <w:r w:rsidR="000A47D7" w:rsidRPr="00923955">
              <w:rPr>
                <w:b/>
                <w:bCs/>
                <w:color w:val="C00000"/>
                <w:u w:val="single"/>
              </w:rPr>
              <w:t xml:space="preserve"> Read</w:t>
            </w:r>
            <w:proofErr w:type="gramEnd"/>
            <w:r w:rsidR="000A47D7" w:rsidRPr="00923955">
              <w:rPr>
                <w:b/>
                <w:bCs/>
                <w:color w:val="C00000"/>
                <w:u w:val="single"/>
              </w:rPr>
              <w:t xml:space="preserve"> the Assignment Brief</w:t>
            </w:r>
          </w:p>
          <w:p w14:paraId="0A2C2ECA" w14:textId="6BD4B944" w:rsidR="00BE2FF1" w:rsidRDefault="00BE2FF1" w:rsidP="00BE2FF1">
            <w:pPr>
              <w:rPr>
                <w:lang w:val="en-US"/>
              </w:rPr>
            </w:pPr>
            <w:r>
              <w:t>The board of directors of</w:t>
            </w:r>
            <w:r w:rsidRPr="000D77C9">
              <w:t xml:space="preserve"> </w:t>
            </w:r>
            <w:r>
              <w:t xml:space="preserve">Sunset Homes </w:t>
            </w:r>
            <w:r w:rsidRPr="008F1B6C">
              <w:rPr>
                <w:lang w:val="en-US"/>
              </w:rPr>
              <w:t xml:space="preserve">have instructed you as </w:t>
            </w:r>
            <w:r>
              <w:rPr>
                <w:lang w:val="en-US"/>
              </w:rPr>
              <w:t xml:space="preserve">one of their potential project managers </w:t>
            </w:r>
            <w:r w:rsidRPr="008F1B6C">
              <w:rPr>
                <w:lang w:val="en-US"/>
              </w:rPr>
              <w:t>to</w:t>
            </w:r>
            <w:r>
              <w:rPr>
                <w:lang w:val="en-US"/>
              </w:rPr>
              <w:t xml:space="preserve"> look at a project proposal and provide them with </w:t>
            </w:r>
            <w:r w:rsidR="004D3EBC">
              <w:rPr>
                <w:lang w:val="en-US"/>
              </w:rPr>
              <w:t>report that</w:t>
            </w:r>
            <w:r w:rsidR="0076436C">
              <w:rPr>
                <w:lang w:val="en-US"/>
              </w:rPr>
              <w:t xml:space="preserve"> includes the following:</w:t>
            </w:r>
          </w:p>
          <w:p w14:paraId="5C0BBEBE" w14:textId="39BF5BEA" w:rsidR="00BE2FF1" w:rsidRPr="002A1ED8" w:rsidRDefault="0076436C" w:rsidP="00BE2FF1">
            <w:pPr>
              <w:pBdr>
                <w:bottom w:val="single" w:sz="4" w:space="1" w:color="auto"/>
              </w:pBdr>
              <w:rPr>
                <w:b/>
              </w:rPr>
            </w:pPr>
            <w:r>
              <w:rPr>
                <w:b/>
              </w:rPr>
              <w:t xml:space="preserve">A. </w:t>
            </w:r>
            <w:r w:rsidR="00BE2FF1" w:rsidRPr="002A1ED8">
              <w:rPr>
                <w:b/>
              </w:rPr>
              <w:t xml:space="preserve">Planning and Control </w:t>
            </w:r>
            <w:r w:rsidR="005C1F0E">
              <w:rPr>
                <w:b/>
              </w:rPr>
              <w:t xml:space="preserve">– up to </w:t>
            </w:r>
            <w:r w:rsidR="00D302A8">
              <w:rPr>
                <w:b/>
              </w:rPr>
              <w:t>2</w:t>
            </w:r>
            <w:r w:rsidR="00286D17">
              <w:rPr>
                <w:b/>
              </w:rPr>
              <w:t>500</w:t>
            </w:r>
            <w:r w:rsidR="005C1F0E">
              <w:rPr>
                <w:b/>
              </w:rPr>
              <w:t xml:space="preserve"> words and/or</w:t>
            </w:r>
            <w:r w:rsidR="005C1F0E" w:rsidRPr="005C1F0E">
              <w:rPr>
                <w:b/>
              </w:rPr>
              <w:t xml:space="preserve"> diagrams, illustrations, tables</w:t>
            </w:r>
            <w:r w:rsidR="005C1F0E">
              <w:rPr>
                <w:b/>
              </w:rPr>
              <w:t xml:space="preserve"> and graphs</w:t>
            </w:r>
          </w:p>
          <w:p w14:paraId="7AF57A12" w14:textId="343E8D4D" w:rsidR="00290B90" w:rsidRDefault="00290B90" w:rsidP="00BE2FF1">
            <w:pPr>
              <w:rPr>
                <w:bCs/>
              </w:rPr>
            </w:pPr>
            <w:r>
              <w:rPr>
                <w:bCs/>
              </w:rPr>
              <w:t>Develop key elements of an outline business case for the Dementia Village to the utilisation of appropriate project management tools and techniques in relation to strategic alignment, economic impact, planning and scheduling and financial considerations planning</w:t>
            </w:r>
          </w:p>
          <w:p w14:paraId="37C46B7D" w14:textId="0DC7996A" w:rsidR="00290B90" w:rsidRDefault="00290B90" w:rsidP="00BE2FF1">
            <w:pPr>
              <w:rPr>
                <w:bCs/>
              </w:rPr>
            </w:pPr>
            <w:r>
              <w:rPr>
                <w:bCs/>
              </w:rPr>
              <w:t>The outline business case needs to include:</w:t>
            </w:r>
          </w:p>
          <w:p w14:paraId="2038BE56" w14:textId="6C2F3352" w:rsidR="00290B90" w:rsidRDefault="0076436C" w:rsidP="0076436C">
            <w:pPr>
              <w:ind w:left="720"/>
              <w:rPr>
                <w:bCs/>
              </w:rPr>
            </w:pPr>
            <w:r>
              <w:rPr>
                <w:bCs/>
              </w:rPr>
              <w:t>A1</w:t>
            </w:r>
            <w:r w:rsidR="00290B90">
              <w:rPr>
                <w:bCs/>
              </w:rPr>
              <w:t xml:space="preserve">. </w:t>
            </w:r>
            <w:r w:rsidR="00BE2FF1">
              <w:rPr>
                <w:bCs/>
              </w:rPr>
              <w:t xml:space="preserve">the project’s </w:t>
            </w:r>
            <w:r w:rsidR="00BE2FF1" w:rsidRPr="00923955">
              <w:rPr>
                <w:b/>
              </w:rPr>
              <w:t xml:space="preserve">Mission and Objectives </w:t>
            </w:r>
            <w:r w:rsidR="00BE2FF1">
              <w:rPr>
                <w:bCs/>
              </w:rPr>
              <w:t>including the anticipated</w:t>
            </w:r>
            <w:r w:rsidR="00BE2FF1" w:rsidRPr="00923955">
              <w:rPr>
                <w:b/>
              </w:rPr>
              <w:t xml:space="preserve"> Impact</w:t>
            </w:r>
            <w:r w:rsidR="00BE2FF1">
              <w:rPr>
                <w:bCs/>
              </w:rPr>
              <w:t xml:space="preserve"> that the Dementia Village will have to the organisation and other main </w:t>
            </w:r>
            <w:proofErr w:type="gramStart"/>
            <w:r w:rsidR="00BE2FF1">
              <w:rPr>
                <w:bCs/>
              </w:rPr>
              <w:t>stakeholders</w:t>
            </w:r>
            <w:r w:rsidR="00000144">
              <w:rPr>
                <w:bCs/>
              </w:rPr>
              <w:t>;</w:t>
            </w:r>
            <w:proofErr w:type="gramEnd"/>
          </w:p>
          <w:p w14:paraId="49A1642D" w14:textId="69D0C659" w:rsidR="00BE2FF1" w:rsidRDefault="0076436C" w:rsidP="0076436C">
            <w:pPr>
              <w:ind w:left="720"/>
              <w:rPr>
                <w:bCs/>
              </w:rPr>
            </w:pPr>
            <w:r>
              <w:rPr>
                <w:bCs/>
              </w:rPr>
              <w:t>A2</w:t>
            </w:r>
            <w:r w:rsidR="00290B90">
              <w:rPr>
                <w:bCs/>
              </w:rPr>
              <w:t xml:space="preserve">. </w:t>
            </w:r>
            <w:r w:rsidR="00BE2FF1">
              <w:rPr>
                <w:bCs/>
              </w:rPr>
              <w:t xml:space="preserve">A full </w:t>
            </w:r>
            <w:r w:rsidR="00BE2FF1" w:rsidRPr="00BE2FF1">
              <w:rPr>
                <w:b/>
              </w:rPr>
              <w:t xml:space="preserve">stakeholder management </w:t>
            </w:r>
            <w:proofErr w:type="gramStart"/>
            <w:r w:rsidR="00BE2FF1" w:rsidRPr="00BE2FF1">
              <w:rPr>
                <w:b/>
              </w:rPr>
              <w:t>plan</w:t>
            </w:r>
            <w:r w:rsidR="00000144">
              <w:rPr>
                <w:b/>
              </w:rPr>
              <w:t>;</w:t>
            </w:r>
            <w:proofErr w:type="gramEnd"/>
          </w:p>
          <w:p w14:paraId="736D45EE" w14:textId="18B467EA" w:rsidR="002D0894" w:rsidRPr="002D0894" w:rsidRDefault="0076436C" w:rsidP="0076436C">
            <w:pPr>
              <w:ind w:left="720"/>
              <w:rPr>
                <w:bCs/>
              </w:rPr>
            </w:pPr>
            <w:r>
              <w:rPr>
                <w:bCs/>
              </w:rPr>
              <w:t>A3</w:t>
            </w:r>
            <w:r w:rsidR="002D0894">
              <w:rPr>
                <w:bCs/>
              </w:rPr>
              <w:t xml:space="preserve">. An </w:t>
            </w:r>
            <w:r w:rsidR="00BE2FF1">
              <w:rPr>
                <w:bCs/>
              </w:rPr>
              <w:t xml:space="preserve">outline </w:t>
            </w:r>
            <w:r w:rsidR="00BE2FF1" w:rsidRPr="002D0894">
              <w:rPr>
                <w:b/>
              </w:rPr>
              <w:t>project activity plan</w:t>
            </w:r>
            <w:r w:rsidR="00BE2FF1">
              <w:rPr>
                <w:bCs/>
              </w:rPr>
              <w:t xml:space="preserve"> using the appropriate </w:t>
            </w:r>
            <w:r w:rsidR="00BE2FF1" w:rsidRPr="002D0894">
              <w:rPr>
                <w:bCs/>
              </w:rPr>
              <w:t xml:space="preserve">Planning Breakdown </w:t>
            </w:r>
            <w:proofErr w:type="gramStart"/>
            <w:r w:rsidR="00BE2FF1" w:rsidRPr="002D0894">
              <w:rPr>
                <w:bCs/>
              </w:rPr>
              <w:t>Structures</w:t>
            </w:r>
            <w:r w:rsidR="002D0894" w:rsidRPr="002D0894">
              <w:rPr>
                <w:bCs/>
              </w:rPr>
              <w:t>;</w:t>
            </w:r>
            <w:proofErr w:type="gramEnd"/>
          </w:p>
          <w:p w14:paraId="2B545AD0" w14:textId="68BF2D89" w:rsidR="002D0894" w:rsidRDefault="0076436C" w:rsidP="0076436C">
            <w:pPr>
              <w:ind w:left="720"/>
              <w:rPr>
                <w:bCs/>
              </w:rPr>
            </w:pPr>
            <w:r>
              <w:rPr>
                <w:bCs/>
              </w:rPr>
              <w:t>A4</w:t>
            </w:r>
            <w:r w:rsidR="002D0894">
              <w:rPr>
                <w:bCs/>
              </w:rPr>
              <w:t xml:space="preserve">. A </w:t>
            </w:r>
            <w:r w:rsidR="002D0894" w:rsidRPr="002D0894">
              <w:rPr>
                <w:b/>
              </w:rPr>
              <w:t>resource allocation and utilisation plan</w:t>
            </w:r>
            <w:r w:rsidR="002D0894">
              <w:rPr>
                <w:bCs/>
              </w:rPr>
              <w:t xml:space="preserve"> by using a Resource Assignment </w:t>
            </w:r>
            <w:proofErr w:type="gramStart"/>
            <w:r w:rsidR="002D0894">
              <w:rPr>
                <w:bCs/>
              </w:rPr>
              <w:t>Matrix;</w:t>
            </w:r>
            <w:proofErr w:type="gramEnd"/>
          </w:p>
          <w:p w14:paraId="367F8080" w14:textId="4D8A4DB3" w:rsidR="002D0894" w:rsidRDefault="0076436C" w:rsidP="0076436C">
            <w:pPr>
              <w:ind w:left="720"/>
              <w:rPr>
                <w:bCs/>
              </w:rPr>
            </w:pPr>
            <w:r>
              <w:rPr>
                <w:bCs/>
              </w:rPr>
              <w:t>A5</w:t>
            </w:r>
            <w:r w:rsidR="002D0894">
              <w:rPr>
                <w:bCs/>
              </w:rPr>
              <w:t>.</w:t>
            </w:r>
            <w:r w:rsidR="00290B90">
              <w:rPr>
                <w:bCs/>
              </w:rPr>
              <w:t xml:space="preserve"> A</w:t>
            </w:r>
            <w:r w:rsidR="002D0894">
              <w:rPr>
                <w:bCs/>
              </w:rPr>
              <w:t xml:space="preserve"> </w:t>
            </w:r>
            <w:r>
              <w:rPr>
                <w:bCs/>
              </w:rPr>
              <w:t>c</w:t>
            </w:r>
            <w:r w:rsidR="002D0894">
              <w:rPr>
                <w:bCs/>
              </w:rPr>
              <w:t>ost estimation and allocation</w:t>
            </w:r>
            <w:r>
              <w:rPr>
                <w:bCs/>
              </w:rPr>
              <w:t xml:space="preserve"> for the duration of the project</w:t>
            </w:r>
            <w:r w:rsidR="002D0894">
              <w:rPr>
                <w:bCs/>
              </w:rPr>
              <w:t xml:space="preserve"> using a</w:t>
            </w:r>
            <w:r w:rsidR="00B1705E">
              <w:rPr>
                <w:bCs/>
              </w:rPr>
              <w:t xml:space="preserve">n appropriate </w:t>
            </w:r>
            <w:proofErr w:type="gramStart"/>
            <w:r w:rsidR="00B1705E">
              <w:rPr>
                <w:bCs/>
              </w:rPr>
              <w:t>technique</w:t>
            </w:r>
            <w:r w:rsidR="00000144">
              <w:rPr>
                <w:bCs/>
              </w:rPr>
              <w:t>;</w:t>
            </w:r>
            <w:proofErr w:type="gramEnd"/>
          </w:p>
          <w:p w14:paraId="0E0CEF4E" w14:textId="3CE5527D" w:rsidR="002D0894" w:rsidRDefault="0076436C" w:rsidP="0076436C">
            <w:pPr>
              <w:ind w:left="720"/>
              <w:rPr>
                <w:bCs/>
              </w:rPr>
            </w:pPr>
            <w:r>
              <w:rPr>
                <w:bCs/>
              </w:rPr>
              <w:t>A6</w:t>
            </w:r>
            <w:r w:rsidR="002D0894">
              <w:rPr>
                <w:bCs/>
              </w:rPr>
              <w:t xml:space="preserve">. </w:t>
            </w:r>
            <w:r w:rsidR="00BE2FF1">
              <w:rPr>
                <w:bCs/>
              </w:rPr>
              <w:t xml:space="preserve">A </w:t>
            </w:r>
            <w:r w:rsidR="00290B90">
              <w:rPr>
                <w:bCs/>
              </w:rPr>
              <w:t>timeline</w:t>
            </w:r>
            <w:r w:rsidR="00BE2FF1">
              <w:rPr>
                <w:bCs/>
              </w:rPr>
              <w:t xml:space="preserve"> </w:t>
            </w:r>
            <w:r w:rsidR="00BE2FF1" w:rsidRPr="002D0894">
              <w:rPr>
                <w:b/>
              </w:rPr>
              <w:t>schedule</w:t>
            </w:r>
            <w:r w:rsidR="00BE2FF1">
              <w:rPr>
                <w:bCs/>
              </w:rPr>
              <w:t xml:space="preserve"> with key </w:t>
            </w:r>
            <w:proofErr w:type="gramStart"/>
            <w:r w:rsidR="00BE2FF1">
              <w:rPr>
                <w:bCs/>
              </w:rPr>
              <w:t>milestones</w:t>
            </w:r>
            <w:r w:rsidR="002D0894">
              <w:rPr>
                <w:bCs/>
              </w:rPr>
              <w:t>;</w:t>
            </w:r>
            <w:proofErr w:type="gramEnd"/>
            <w:r w:rsidR="00BE2FF1">
              <w:rPr>
                <w:bCs/>
              </w:rPr>
              <w:t xml:space="preserve"> </w:t>
            </w:r>
          </w:p>
          <w:p w14:paraId="5FEAEE88" w14:textId="7CB5D00B" w:rsidR="00BE2FF1" w:rsidRDefault="0076436C" w:rsidP="0076436C">
            <w:pPr>
              <w:ind w:left="720"/>
              <w:rPr>
                <w:bCs/>
              </w:rPr>
            </w:pPr>
            <w:r>
              <w:rPr>
                <w:bCs/>
              </w:rPr>
              <w:t>A7</w:t>
            </w:r>
            <w:r w:rsidR="00290B90">
              <w:rPr>
                <w:bCs/>
              </w:rPr>
              <w:t>. A</w:t>
            </w:r>
            <w:r w:rsidR="00BE2FF1">
              <w:rPr>
                <w:bCs/>
              </w:rPr>
              <w:t xml:space="preserve"> </w:t>
            </w:r>
            <w:r w:rsidR="00BE2FF1" w:rsidRPr="00A266A2">
              <w:rPr>
                <w:b/>
              </w:rPr>
              <w:t>Risk Management Assessment</w:t>
            </w:r>
            <w:r w:rsidR="00BE2FF1">
              <w:rPr>
                <w:bCs/>
              </w:rPr>
              <w:t xml:space="preserve"> table for the 5 key </w:t>
            </w:r>
            <w:proofErr w:type="gramStart"/>
            <w:r w:rsidR="00BE2FF1">
              <w:rPr>
                <w:bCs/>
              </w:rPr>
              <w:t>risk</w:t>
            </w:r>
            <w:proofErr w:type="gramEnd"/>
            <w:r w:rsidR="00BE2FF1">
              <w:rPr>
                <w:bCs/>
              </w:rPr>
              <w:t xml:space="preserve"> associated with the delivery of the Dementia Village </w:t>
            </w:r>
            <w:r w:rsidR="00290B90">
              <w:rPr>
                <w:bCs/>
              </w:rPr>
              <w:t>project.</w:t>
            </w:r>
          </w:p>
          <w:p w14:paraId="2A5FA314" w14:textId="19549BCD" w:rsidR="0076436C" w:rsidRPr="002A1ED8" w:rsidRDefault="0076436C" w:rsidP="0076436C">
            <w:pPr>
              <w:pBdr>
                <w:bottom w:val="single" w:sz="4" w:space="1" w:color="auto"/>
              </w:pBdr>
              <w:rPr>
                <w:b/>
              </w:rPr>
            </w:pPr>
            <w:proofErr w:type="gramStart"/>
            <w:r>
              <w:rPr>
                <w:b/>
              </w:rPr>
              <w:t>2 .</w:t>
            </w:r>
            <w:proofErr w:type="gramEnd"/>
            <w:r>
              <w:rPr>
                <w:b/>
              </w:rPr>
              <w:t xml:space="preserve"> People Management</w:t>
            </w:r>
            <w:r w:rsidR="005C1F0E">
              <w:rPr>
                <w:b/>
              </w:rPr>
              <w:t xml:space="preserve"> – up to </w:t>
            </w:r>
            <w:r w:rsidR="00D302A8">
              <w:rPr>
                <w:b/>
              </w:rPr>
              <w:t>2</w:t>
            </w:r>
            <w:r w:rsidR="00286D17">
              <w:rPr>
                <w:b/>
              </w:rPr>
              <w:t>500</w:t>
            </w:r>
            <w:r w:rsidR="005C1F0E">
              <w:rPr>
                <w:b/>
              </w:rPr>
              <w:t xml:space="preserve"> words</w:t>
            </w:r>
          </w:p>
          <w:p w14:paraId="39EEAFE8" w14:textId="4F35DA7C" w:rsidR="0076436C" w:rsidRDefault="0076436C" w:rsidP="0076436C">
            <w:pPr>
              <w:rPr>
                <w:color w:val="244061" w:themeColor="accent1" w:themeShade="80"/>
              </w:rPr>
            </w:pPr>
            <w:r>
              <w:rPr>
                <w:color w:val="244061" w:themeColor="accent1" w:themeShade="80"/>
              </w:rPr>
              <w:t>I</w:t>
            </w:r>
            <w:r w:rsidR="0044528E" w:rsidRPr="00C34D2C">
              <w:rPr>
                <w:color w:val="244061" w:themeColor="accent1" w:themeShade="80"/>
              </w:rPr>
              <w:t>n you report you will also need to</w:t>
            </w:r>
            <w:r>
              <w:rPr>
                <w:color w:val="244061" w:themeColor="accent1" w:themeShade="80"/>
              </w:rPr>
              <w:t xml:space="preserve"> consider and</w:t>
            </w:r>
            <w:r w:rsidR="0044528E" w:rsidRPr="00C34D2C">
              <w:rPr>
                <w:color w:val="244061" w:themeColor="accent1" w:themeShade="80"/>
              </w:rPr>
              <w:t xml:space="preserve"> discuss the following areas in the context of the </w:t>
            </w:r>
            <w:r>
              <w:rPr>
                <w:color w:val="244061" w:themeColor="accent1" w:themeShade="80"/>
              </w:rPr>
              <w:t>proposed Dementia Village project</w:t>
            </w:r>
            <w:r w:rsidR="0044528E" w:rsidRPr="00C34D2C">
              <w:rPr>
                <w:color w:val="244061" w:themeColor="accent1" w:themeShade="80"/>
              </w:rPr>
              <w:t>:</w:t>
            </w:r>
            <w:r>
              <w:rPr>
                <w:color w:val="244061" w:themeColor="accent1" w:themeShade="80"/>
              </w:rPr>
              <w:t xml:space="preserve">           </w:t>
            </w:r>
          </w:p>
          <w:p w14:paraId="29623090" w14:textId="27CB409E" w:rsidR="0076436C" w:rsidRPr="001B5D25" w:rsidRDefault="00000144" w:rsidP="00000144">
            <w:pPr>
              <w:ind w:left="720"/>
            </w:pPr>
            <w:r>
              <w:t>B</w:t>
            </w:r>
            <w:proofErr w:type="gramStart"/>
            <w:r>
              <w:t xml:space="preserve">1 </w:t>
            </w:r>
            <w:r w:rsidR="0076436C">
              <w:t>.</w:t>
            </w:r>
            <w:proofErr w:type="gramEnd"/>
            <w:r w:rsidR="0076436C">
              <w:t xml:space="preserve"> </w:t>
            </w:r>
            <w:r w:rsidR="0076436C" w:rsidRPr="001B5D25">
              <w:t xml:space="preserve">Where is </w:t>
            </w:r>
            <w:r w:rsidR="0076436C" w:rsidRPr="001B5D25">
              <w:rPr>
                <w:b/>
                <w:bCs/>
              </w:rPr>
              <w:t xml:space="preserve">conflict </w:t>
            </w:r>
            <w:r w:rsidR="0076436C" w:rsidRPr="001B5D25">
              <w:t xml:space="preserve">likely to arise in the </w:t>
            </w:r>
            <w:r w:rsidR="0076436C">
              <w:t>Dementia Village project</w:t>
            </w:r>
            <w:r w:rsidR="0076436C" w:rsidRPr="001B5D25">
              <w:t>? What 5 strategies could you put into place to tackle these sources of conflict?</w:t>
            </w:r>
          </w:p>
          <w:p w14:paraId="36EDDA7B" w14:textId="15B3B2CF" w:rsidR="0076436C" w:rsidRPr="001B5D25" w:rsidRDefault="0076436C" w:rsidP="00000144">
            <w:pPr>
              <w:ind w:left="720"/>
            </w:pPr>
            <w:r>
              <w:t xml:space="preserve">B2. </w:t>
            </w:r>
            <w:r w:rsidRPr="001B5D25">
              <w:t xml:space="preserve">Give five reasons why a </w:t>
            </w:r>
            <w:r w:rsidRPr="001B5D25">
              <w:rPr>
                <w:b/>
                <w:bCs/>
              </w:rPr>
              <w:t>sponsor</w:t>
            </w:r>
            <w:r w:rsidRPr="001B5D25">
              <w:t xml:space="preserve"> </w:t>
            </w:r>
            <w:r>
              <w:t xml:space="preserve">may be </w:t>
            </w:r>
            <w:r w:rsidRPr="001B5D25">
              <w:t xml:space="preserve">necessary in the </w:t>
            </w:r>
            <w:r>
              <w:t>Dementia Village</w:t>
            </w:r>
            <w:r w:rsidRPr="001B5D25">
              <w:t xml:space="preserve"> project? Give explanations</w:t>
            </w:r>
          </w:p>
          <w:p w14:paraId="5DE3762D" w14:textId="77777777" w:rsidR="0076436C" w:rsidRPr="001B5D25" w:rsidRDefault="0076436C" w:rsidP="00000144">
            <w:pPr>
              <w:ind w:left="720"/>
            </w:pPr>
            <w:r>
              <w:t xml:space="preserve">B3. </w:t>
            </w:r>
            <w:r w:rsidRPr="001B5D25">
              <w:t xml:space="preserve">What </w:t>
            </w:r>
            <w:r w:rsidRPr="001B5D25">
              <w:rPr>
                <w:b/>
                <w:bCs/>
              </w:rPr>
              <w:t>management style</w:t>
            </w:r>
            <w:r w:rsidRPr="001B5D25">
              <w:t xml:space="preserve"> would be most appropriate for the Project Manager of the </w:t>
            </w:r>
            <w:r>
              <w:t xml:space="preserve">Dementia Village </w:t>
            </w:r>
            <w:r w:rsidRPr="001B5D25">
              <w:t>project. Give explanations</w:t>
            </w:r>
          </w:p>
          <w:p w14:paraId="31C28D88" w14:textId="77777777" w:rsidR="00231D85" w:rsidRDefault="00231D85" w:rsidP="00231D85">
            <w:pPr>
              <w:pStyle w:val="ListParagraph"/>
            </w:pPr>
          </w:p>
          <w:p w14:paraId="57082D22" w14:textId="77777777" w:rsidR="009B3FA8" w:rsidRPr="009B3FA8" w:rsidRDefault="009B3FA8" w:rsidP="009B3FA8">
            <w:pPr>
              <w:pBdr>
                <w:bottom w:val="single" w:sz="4" w:space="1" w:color="auto"/>
              </w:pBdr>
              <w:rPr>
                <w:b/>
                <w:bCs/>
              </w:rPr>
            </w:pPr>
            <w:r w:rsidRPr="009B3FA8">
              <w:rPr>
                <w:b/>
                <w:bCs/>
              </w:rPr>
              <w:t>KEY INSTRUCTIONS</w:t>
            </w:r>
          </w:p>
          <w:p w14:paraId="6FB8608B" w14:textId="77777777" w:rsidR="006776CC" w:rsidRDefault="006776CC" w:rsidP="00CF289D">
            <w:r>
              <w:t xml:space="preserve">You will need to take the following into account when completing your assignment. </w:t>
            </w:r>
          </w:p>
          <w:p w14:paraId="0F5CBA9F" w14:textId="77777777" w:rsidR="006776CC" w:rsidRPr="00E54304" w:rsidRDefault="008E2B0D" w:rsidP="008E2B0D">
            <w:pPr>
              <w:pStyle w:val="ListParagraph"/>
              <w:numPr>
                <w:ilvl w:val="0"/>
                <w:numId w:val="16"/>
              </w:numPr>
              <w:jc w:val="both"/>
            </w:pPr>
            <w:r>
              <w:t>Each topic should be corelated to a</w:t>
            </w:r>
            <w:r w:rsidR="006776CC">
              <w:t xml:space="preserve"> relevant</w:t>
            </w:r>
            <w:r>
              <w:t xml:space="preserve"> Project Management </w:t>
            </w:r>
            <w:r w:rsidR="006776CC">
              <w:t>theory</w:t>
            </w:r>
            <w:r>
              <w:t xml:space="preserve">, tool or application and be fully </w:t>
            </w:r>
            <w:proofErr w:type="gramStart"/>
            <w:r>
              <w:t>referenced;</w:t>
            </w:r>
            <w:proofErr w:type="gramEnd"/>
          </w:p>
          <w:p w14:paraId="73701EA1" w14:textId="77777777" w:rsidR="009F44AB" w:rsidRDefault="008E2B0D" w:rsidP="001B5D25">
            <w:pPr>
              <w:pStyle w:val="ListParagraph"/>
              <w:numPr>
                <w:ilvl w:val="0"/>
                <w:numId w:val="16"/>
              </w:numPr>
              <w:jc w:val="both"/>
            </w:pPr>
            <w:r>
              <w:t>All discussion included will need c</w:t>
            </w:r>
            <w:r w:rsidR="006776CC">
              <w:t>larity of argument and relevance to the project</w:t>
            </w:r>
            <w:r>
              <w:t xml:space="preserve">’s </w:t>
            </w:r>
            <w:proofErr w:type="gramStart"/>
            <w:r w:rsidR="006776CC">
              <w:t>context</w:t>
            </w:r>
            <w:r w:rsidR="00D65B65">
              <w:t>;</w:t>
            </w:r>
            <w:proofErr w:type="gramEnd"/>
          </w:p>
          <w:p w14:paraId="4447E0C2" w14:textId="0158D243" w:rsidR="00F95DE5" w:rsidRPr="00F95DE5" w:rsidRDefault="00F95DE5" w:rsidP="00FF3F96">
            <w:r w:rsidRPr="00F95DE5">
              <w:t>You should follow an industrial </w:t>
            </w:r>
            <w:r w:rsidRPr="00FF3F96">
              <w:rPr>
                <w:b/>
                <w:bCs/>
              </w:rPr>
              <w:t>report format</w:t>
            </w:r>
            <w:r w:rsidRPr="00F95DE5">
              <w:t>.</w:t>
            </w:r>
            <w:r w:rsidR="00FF3F96">
              <w:t xml:space="preserve"> </w:t>
            </w:r>
            <w:r w:rsidRPr="00F95DE5">
              <w:t>Therefore, your report should have: </w:t>
            </w:r>
          </w:p>
          <w:p w14:paraId="14864965" w14:textId="67FFB85E" w:rsidR="00F95DE5" w:rsidRPr="00F95DE5" w:rsidRDefault="00F95DE5" w:rsidP="00F95DE5">
            <w:pPr>
              <w:pStyle w:val="ListParagraph"/>
              <w:numPr>
                <w:ilvl w:val="0"/>
                <w:numId w:val="33"/>
              </w:numPr>
            </w:pPr>
            <w:r w:rsidRPr="00F95DE5">
              <w:t xml:space="preserve">Cover page that will include the Project </w:t>
            </w:r>
            <w:proofErr w:type="gramStart"/>
            <w:r w:rsidRPr="00F95DE5">
              <w:t>title;</w:t>
            </w:r>
            <w:proofErr w:type="gramEnd"/>
            <w:r w:rsidRPr="00F95DE5">
              <w:t> </w:t>
            </w:r>
          </w:p>
          <w:p w14:paraId="7EBA7623" w14:textId="77777777" w:rsidR="00F95DE5" w:rsidRPr="00F95DE5" w:rsidRDefault="00F95DE5" w:rsidP="00F95DE5">
            <w:pPr>
              <w:pStyle w:val="ListParagraph"/>
              <w:numPr>
                <w:ilvl w:val="0"/>
                <w:numId w:val="33"/>
              </w:numPr>
            </w:pPr>
            <w:r w:rsidRPr="00F95DE5">
              <w:t>Executive Summary; (not part of the word count) </w:t>
            </w:r>
          </w:p>
          <w:p w14:paraId="525323BC" w14:textId="77777777" w:rsidR="00F95DE5" w:rsidRPr="00F95DE5" w:rsidRDefault="00F95DE5" w:rsidP="00F95DE5">
            <w:pPr>
              <w:pStyle w:val="ListParagraph"/>
              <w:numPr>
                <w:ilvl w:val="0"/>
                <w:numId w:val="33"/>
              </w:numPr>
            </w:pPr>
            <w:r w:rsidRPr="00F95DE5">
              <w:t xml:space="preserve">Contents </w:t>
            </w:r>
            <w:proofErr w:type="gramStart"/>
            <w:r w:rsidRPr="00F95DE5">
              <w:t>page;</w:t>
            </w:r>
            <w:proofErr w:type="gramEnd"/>
          </w:p>
          <w:p w14:paraId="5A8EC96C" w14:textId="77777777" w:rsidR="00F95DE5" w:rsidRPr="00F95DE5" w:rsidRDefault="00F95DE5" w:rsidP="00F95DE5">
            <w:pPr>
              <w:pStyle w:val="ListParagraph"/>
              <w:numPr>
                <w:ilvl w:val="0"/>
                <w:numId w:val="33"/>
              </w:numPr>
            </w:pPr>
            <w:proofErr w:type="gramStart"/>
            <w:r w:rsidRPr="00F95DE5">
              <w:t>Introduction;</w:t>
            </w:r>
            <w:proofErr w:type="gramEnd"/>
          </w:p>
          <w:p w14:paraId="32D2242E" w14:textId="69DAD5EF" w:rsidR="00F95DE5" w:rsidRPr="00F95DE5" w:rsidRDefault="00F95DE5" w:rsidP="00F95DE5">
            <w:pPr>
              <w:pStyle w:val="ListParagraph"/>
              <w:numPr>
                <w:ilvl w:val="0"/>
                <w:numId w:val="33"/>
              </w:numPr>
            </w:pPr>
            <w:r w:rsidRPr="00F95DE5">
              <w:t xml:space="preserve">Main body </w:t>
            </w:r>
            <w:r w:rsidR="00976531">
              <w:t xml:space="preserve">split in sub sections </w:t>
            </w:r>
            <w:r w:rsidR="00000144">
              <w:t xml:space="preserve">based on the 10 thematic areas as detailed in page 4.  </w:t>
            </w:r>
          </w:p>
          <w:p w14:paraId="42C2BA6C" w14:textId="77777777" w:rsidR="00F95DE5" w:rsidRPr="00F95DE5" w:rsidRDefault="00F95DE5" w:rsidP="00F95DE5">
            <w:pPr>
              <w:pStyle w:val="ListParagraph"/>
              <w:numPr>
                <w:ilvl w:val="0"/>
                <w:numId w:val="33"/>
              </w:numPr>
            </w:pPr>
            <w:r w:rsidRPr="00F95DE5">
              <w:t xml:space="preserve">Discussion and </w:t>
            </w:r>
            <w:proofErr w:type="gramStart"/>
            <w:r w:rsidRPr="00F95DE5">
              <w:t>Conclusion;</w:t>
            </w:r>
            <w:proofErr w:type="gramEnd"/>
            <w:r w:rsidRPr="00F95DE5">
              <w:t xml:space="preserve"> </w:t>
            </w:r>
          </w:p>
          <w:p w14:paraId="4376A68A" w14:textId="1BFFF3B5" w:rsidR="00F95DE5" w:rsidRDefault="00F95DE5" w:rsidP="00F95DE5">
            <w:pPr>
              <w:pStyle w:val="ListParagraph"/>
              <w:numPr>
                <w:ilvl w:val="0"/>
                <w:numId w:val="33"/>
              </w:numPr>
            </w:pPr>
            <w:r w:rsidRPr="00F95DE5">
              <w:t xml:space="preserve">References / </w:t>
            </w:r>
            <w:proofErr w:type="gramStart"/>
            <w:r w:rsidRPr="00F95DE5">
              <w:t>Bibliography;</w:t>
            </w:r>
            <w:proofErr w:type="gramEnd"/>
          </w:p>
          <w:p w14:paraId="45351F66" w14:textId="56203862" w:rsidR="00000144" w:rsidRPr="00F95DE5" w:rsidRDefault="00000144" w:rsidP="00F95DE5">
            <w:pPr>
              <w:pStyle w:val="ListParagraph"/>
              <w:numPr>
                <w:ilvl w:val="0"/>
                <w:numId w:val="33"/>
              </w:numPr>
            </w:pPr>
            <w:r>
              <w:t>Appendices if required.</w:t>
            </w:r>
          </w:p>
          <w:p w14:paraId="6BF83FC3" w14:textId="6449E165" w:rsidR="00AD4390" w:rsidRPr="00E54304" w:rsidRDefault="00F95DE5" w:rsidP="00F95DE5">
            <w:pPr>
              <w:jc w:val="both"/>
            </w:pPr>
            <w:r w:rsidRPr="00F95DE5">
              <w:rPr>
                <w:color w:val="auto"/>
              </w:rPr>
              <w:t>The report should also be page numbered. Please note if you are uncertain on how to present and structure a report then visit the university library and ask for assistance</w:t>
            </w:r>
            <w:r w:rsidR="00FF3F96">
              <w:rPr>
                <w:color w:val="auto"/>
              </w:rPr>
              <w:t>.</w:t>
            </w:r>
          </w:p>
          <w:p w14:paraId="016D0B52" w14:textId="3F125A2C" w:rsidR="00F95DE5" w:rsidRPr="00F95DE5" w:rsidRDefault="009F44AB" w:rsidP="00F95DE5">
            <w:pPr>
              <w:pStyle w:val="ListParagraph"/>
              <w:ind w:left="0"/>
              <w:jc w:val="both"/>
            </w:pPr>
            <w:r>
              <w:t xml:space="preserve">You are advised to use </w:t>
            </w:r>
            <w:r w:rsidR="00F95DE5" w:rsidRPr="00F95DE5">
              <w:t xml:space="preserve">diagrams, illustrations, tables, graphics etc. wherever these are helpful, and remember that these do not count towards your word limit. If you do use these, please do not put them in the appendices if they are part of your discussion.  Appendices are the appropriate places to put supporting material, however, remember if the reader is satisfied with the main points of your discussion; the supporting information within the appendices may not even be reviewed.  </w:t>
            </w:r>
          </w:p>
          <w:p w14:paraId="49C0B555" w14:textId="1968C55C" w:rsidR="002A0FD3" w:rsidRPr="00E54304" w:rsidRDefault="009F44AB" w:rsidP="002A0FD3">
            <w:pPr>
              <w:jc w:val="both"/>
              <w:rPr>
                <w:color w:val="auto"/>
              </w:rPr>
            </w:pPr>
            <w:r>
              <w:rPr>
                <w:color w:val="auto"/>
              </w:rPr>
              <w:t>T</w:t>
            </w:r>
            <w:r w:rsidR="00603E18" w:rsidRPr="00E54304">
              <w:rPr>
                <w:color w:val="auto"/>
              </w:rPr>
              <w:t xml:space="preserve">ry to </w:t>
            </w:r>
            <w:r w:rsidR="002A0FD3" w:rsidRPr="00E54304">
              <w:rPr>
                <w:color w:val="auto"/>
              </w:rPr>
              <w:t xml:space="preserve">use theory explicitly at all stages, but do not spend too much time describing a theory. While you must be explicit about the theories, models, techniques etc. that you use, you can assume that the reader is familiar with them. What the reader requires is evidence of your ability to understand and apply the </w:t>
            </w:r>
            <w:r w:rsidR="00E54692" w:rsidRPr="00E54304">
              <w:rPr>
                <w:color w:val="auto"/>
              </w:rPr>
              <w:t>theory and</w:t>
            </w:r>
            <w:r w:rsidR="002A0FD3" w:rsidRPr="00E54304">
              <w:rPr>
                <w:color w:val="auto"/>
              </w:rPr>
              <w:t xml:space="preserve"> learn from</w:t>
            </w:r>
            <w:r w:rsidR="004D3EBC">
              <w:rPr>
                <w:color w:val="auto"/>
              </w:rPr>
              <w:t xml:space="preserve"> it,</w:t>
            </w:r>
            <w:r w:rsidR="002A0FD3" w:rsidRPr="00E54304">
              <w:rPr>
                <w:color w:val="auto"/>
              </w:rPr>
              <w:t xml:space="preserve"> in order to support the development of your findings and/or ideas.</w:t>
            </w:r>
          </w:p>
          <w:p w14:paraId="00F94F41" w14:textId="28863149" w:rsidR="003E710F" w:rsidRDefault="002A0FD3" w:rsidP="00603E18">
            <w:pPr>
              <w:jc w:val="both"/>
              <w:rPr>
                <w:color w:val="auto"/>
              </w:rPr>
            </w:pPr>
            <w:r w:rsidRPr="00E54304">
              <w:rPr>
                <w:color w:val="auto"/>
              </w:rPr>
              <w:t xml:space="preserve">You must cite </w:t>
            </w:r>
            <w:r w:rsidRPr="00E54304">
              <w:rPr>
                <w:b/>
                <w:bCs/>
                <w:color w:val="auto"/>
                <w:u w:val="single"/>
              </w:rPr>
              <w:t xml:space="preserve">all </w:t>
            </w:r>
            <w:r w:rsidRPr="00E54304">
              <w:rPr>
                <w:color w:val="auto"/>
              </w:rPr>
              <w:t xml:space="preserve">sources on which you have relied, for example textbooks, journal articles, web pages etc. using the </w:t>
            </w:r>
            <w:hyperlink r:id="rId12" w:history="1">
              <w:r w:rsidR="00BA2AEC" w:rsidRPr="001471FD">
                <w:rPr>
                  <w:rStyle w:val="Hyperlink"/>
                  <w:b/>
                  <w:bCs/>
                </w:rPr>
                <w:t xml:space="preserve">APA </w:t>
              </w:r>
              <w:r w:rsidR="00000144">
                <w:rPr>
                  <w:rStyle w:val="Hyperlink"/>
                  <w:b/>
                  <w:bCs/>
                </w:rPr>
                <w:t>7</w:t>
              </w:r>
              <w:r w:rsidR="00BA2AEC" w:rsidRPr="001471FD">
                <w:rPr>
                  <w:rStyle w:val="Hyperlink"/>
                  <w:b/>
                  <w:bCs/>
                </w:rPr>
                <w:t>th (Harvard) Style</w:t>
              </w:r>
            </w:hyperlink>
            <w:r w:rsidR="00BA2AEC" w:rsidRPr="00BA2AEC">
              <w:rPr>
                <w:b/>
                <w:bCs/>
                <w:color w:val="auto"/>
                <w:u w:val="single"/>
              </w:rPr>
              <w:t xml:space="preserve"> </w:t>
            </w:r>
            <w:r w:rsidRPr="00E54304">
              <w:rPr>
                <w:color w:val="auto"/>
              </w:rPr>
              <w:t xml:space="preserve">system. If you do not cite all sources, then you may be accused of plagiarism, and that may endanger your success in passing the module. If you are in any doubt about how to reference your work, please obtain guidance from the </w:t>
            </w:r>
            <w:r w:rsidR="004D3EBC">
              <w:rPr>
                <w:color w:val="auto"/>
              </w:rPr>
              <w:t>tutor and look at the specific section of the Induction module</w:t>
            </w:r>
            <w:r w:rsidRPr="00E54304">
              <w:rPr>
                <w:color w:val="auto"/>
              </w:rPr>
              <w:t xml:space="preserve">. </w:t>
            </w:r>
          </w:p>
          <w:p w14:paraId="3480A12B" w14:textId="7BF151E0" w:rsidR="00000144" w:rsidRDefault="00000144" w:rsidP="00603E18">
            <w:pPr>
              <w:jc w:val="both"/>
              <w:rPr>
                <w:color w:val="auto"/>
              </w:rPr>
            </w:pPr>
          </w:p>
          <w:p w14:paraId="73DEEEFD" w14:textId="4A836069" w:rsidR="00000144" w:rsidRDefault="00000144" w:rsidP="00603E18">
            <w:pPr>
              <w:jc w:val="both"/>
              <w:rPr>
                <w:color w:val="auto"/>
              </w:rPr>
            </w:pPr>
          </w:p>
          <w:p w14:paraId="2D1689C4" w14:textId="77777777" w:rsidR="00000144" w:rsidRPr="00976519" w:rsidRDefault="00000144" w:rsidP="00603E18">
            <w:pPr>
              <w:jc w:val="both"/>
              <w:rPr>
                <w:b/>
                <w:bCs/>
                <w:color w:val="auto"/>
                <w:u w:val="single"/>
              </w:rPr>
            </w:pPr>
          </w:p>
          <w:p w14:paraId="77622E20" w14:textId="77777777" w:rsidR="00CE7FB9" w:rsidRPr="00005EBC" w:rsidRDefault="00CE7FB9" w:rsidP="006303E1">
            <w:pPr>
              <w:pStyle w:val="body"/>
            </w:pPr>
          </w:p>
        </w:tc>
      </w:tr>
      <w:tr w:rsidR="00AD7C28" w:rsidRPr="00005EBC" w14:paraId="596F4892" w14:textId="77777777" w:rsidTr="003462C9">
        <w:tc>
          <w:tcPr>
            <w:tcW w:w="5000" w:type="pct"/>
            <w:gridSpan w:val="2"/>
            <w:shd w:val="clear" w:color="auto" w:fill="auto"/>
            <w:vAlign w:val="center"/>
          </w:tcPr>
          <w:p w14:paraId="1F8C56D3" w14:textId="77777777" w:rsidR="00AD7C28" w:rsidRPr="00BC783E" w:rsidRDefault="00AD7C28" w:rsidP="00AD7C28">
            <w:pPr>
              <w:rPr>
                <w:lang w:val="en-AU"/>
              </w:rPr>
            </w:pPr>
            <w:r w:rsidRPr="00BC783E">
              <w:rPr>
                <w:lang w:val="en-AU"/>
              </w:rPr>
              <w:lastRenderedPageBreak/>
              <w:t>On successful completion of this assessment, you will be able to:</w:t>
            </w:r>
          </w:p>
          <w:p w14:paraId="65EB8F4D" w14:textId="77777777" w:rsidR="00AD7C28" w:rsidRPr="00BC783E" w:rsidRDefault="00AD7C28" w:rsidP="00AD7C28">
            <w:pPr>
              <w:rPr>
                <w:b/>
              </w:rPr>
            </w:pPr>
            <w:r w:rsidRPr="00BC783E">
              <w:rPr>
                <w:b/>
                <w:lang w:val="en-AU"/>
              </w:rPr>
              <w:t xml:space="preserve">Knowledge and </w:t>
            </w:r>
            <w:proofErr w:type="gramStart"/>
            <w:r w:rsidRPr="00BC783E">
              <w:rPr>
                <w:b/>
                <w:lang w:val="en-AU"/>
              </w:rPr>
              <w:t>Understanding</w:t>
            </w:r>
            <w:proofErr w:type="gramEnd"/>
            <w:r>
              <w:rPr>
                <w:b/>
                <w:lang w:val="en-AU"/>
              </w:rPr>
              <w:t>.</w:t>
            </w:r>
          </w:p>
          <w:p w14:paraId="18E57516" w14:textId="77777777" w:rsidR="00AD7C28" w:rsidRPr="009F5192" w:rsidRDefault="00AD7C28" w:rsidP="004F74DA">
            <w:pPr>
              <w:pStyle w:val="ListParagraph"/>
              <w:numPr>
                <w:ilvl w:val="0"/>
                <w:numId w:val="29"/>
              </w:numPr>
              <w:spacing w:after="120" w:line="360" w:lineRule="auto"/>
            </w:pPr>
            <w:r w:rsidRPr="009F5192">
              <w:t>Recognise the role and significance of project planning within the international business environment</w:t>
            </w:r>
          </w:p>
          <w:p w14:paraId="35C986FD" w14:textId="77777777" w:rsidR="00AD7C28" w:rsidRPr="009F5192" w:rsidRDefault="00AD7C28" w:rsidP="004F74DA">
            <w:pPr>
              <w:pStyle w:val="ListParagraph"/>
              <w:numPr>
                <w:ilvl w:val="0"/>
                <w:numId w:val="29"/>
              </w:numPr>
              <w:spacing w:after="120" w:line="360" w:lineRule="auto"/>
            </w:pPr>
            <w:r w:rsidRPr="009F5192">
              <w:t>Identify project management requirements across a range of organisational contexts and structures</w:t>
            </w:r>
          </w:p>
          <w:p w14:paraId="0F4C6204" w14:textId="77777777" w:rsidR="00AD7C28" w:rsidRPr="009F5192" w:rsidRDefault="00AD7C28" w:rsidP="004F74DA">
            <w:pPr>
              <w:pStyle w:val="ListParagraph"/>
              <w:numPr>
                <w:ilvl w:val="0"/>
                <w:numId w:val="29"/>
              </w:numPr>
              <w:spacing w:after="120" w:line="360" w:lineRule="auto"/>
            </w:pPr>
            <w:r w:rsidRPr="009F5192">
              <w:t xml:space="preserve">Demonstrate a critical understanding of a broad range of issues/techniques relating to project management </w:t>
            </w:r>
            <w:proofErr w:type="gramStart"/>
            <w:r w:rsidRPr="009F5192">
              <w:t>including:</w:t>
            </w:r>
            <w:proofErr w:type="gramEnd"/>
            <w:r w:rsidRPr="009F5192">
              <w:t xml:space="preserve"> planning, scheduling &amp; resourcing, communications, team working and risk management</w:t>
            </w:r>
          </w:p>
          <w:p w14:paraId="0058FF96" w14:textId="77777777" w:rsidR="00AD7C28" w:rsidRPr="009F5192" w:rsidRDefault="00AD7C28" w:rsidP="004F74DA">
            <w:pPr>
              <w:pStyle w:val="ListParagraph"/>
              <w:numPr>
                <w:ilvl w:val="0"/>
                <w:numId w:val="29"/>
              </w:numPr>
              <w:spacing w:after="120" w:line="360" w:lineRule="auto"/>
            </w:pPr>
            <w:r w:rsidRPr="009F5192">
              <w:t xml:space="preserve">Use a range of established techniques to initiate and undertake project management problems, evaluating alternatives and proposing solutions </w:t>
            </w:r>
          </w:p>
          <w:p w14:paraId="25B7EB0A" w14:textId="77777777" w:rsidR="00A50A71" w:rsidRDefault="00A50A71" w:rsidP="00AD7C28">
            <w:pPr>
              <w:rPr>
                <w:b/>
                <w:lang w:val="en-AU"/>
              </w:rPr>
            </w:pPr>
          </w:p>
          <w:p w14:paraId="7151BF95" w14:textId="29D684F8" w:rsidR="00AD7C28" w:rsidRPr="00BC783E" w:rsidRDefault="00AD7C28" w:rsidP="00AD7C28">
            <w:pPr>
              <w:rPr>
                <w:b/>
                <w:lang w:val="en-AU"/>
              </w:rPr>
            </w:pPr>
            <w:r w:rsidRPr="00BC783E">
              <w:rPr>
                <w:b/>
                <w:lang w:val="en-AU"/>
              </w:rPr>
              <w:t>Transferable/Key Skills and other Attributes</w:t>
            </w:r>
            <w:r>
              <w:rPr>
                <w:b/>
                <w:lang w:val="en-AU"/>
              </w:rPr>
              <w:t>.</w:t>
            </w:r>
            <w:r w:rsidRPr="00BC783E">
              <w:rPr>
                <w:b/>
                <w:lang w:val="en-AU"/>
              </w:rPr>
              <w:t xml:space="preserve"> </w:t>
            </w:r>
          </w:p>
          <w:p w14:paraId="682FA9C5" w14:textId="77777777" w:rsidR="00AD7C28" w:rsidRPr="003122AD" w:rsidRDefault="00AD7C28" w:rsidP="004F74DA">
            <w:pPr>
              <w:pStyle w:val="ListParagraph"/>
              <w:numPr>
                <w:ilvl w:val="0"/>
                <w:numId w:val="30"/>
              </w:numPr>
              <w:spacing w:after="120" w:line="360" w:lineRule="auto"/>
            </w:pPr>
            <w:r w:rsidRPr="003122AD">
              <w:t xml:space="preserve">Effectively plan a </w:t>
            </w:r>
            <w:proofErr w:type="gramStart"/>
            <w:r w:rsidRPr="003122AD">
              <w:t>project;</w:t>
            </w:r>
            <w:proofErr w:type="gramEnd"/>
          </w:p>
          <w:p w14:paraId="0790CF59" w14:textId="77777777" w:rsidR="00FC5449" w:rsidRPr="00BC783E" w:rsidRDefault="00AD7C28" w:rsidP="004F74DA">
            <w:pPr>
              <w:pStyle w:val="ListParagraph"/>
              <w:numPr>
                <w:ilvl w:val="0"/>
                <w:numId w:val="30"/>
              </w:numPr>
              <w:spacing w:after="120" w:line="360" w:lineRule="auto"/>
            </w:pPr>
            <w:r w:rsidRPr="003122AD">
              <w:t>Demonstrate an appreciation of the difficulties of solving the practical difficulties that may arise in relation to projects and to have gained experience in searching for solutions to such difficulties;</w:t>
            </w:r>
          </w:p>
        </w:tc>
      </w:tr>
      <w:tr w:rsidR="00AD7C28" w:rsidRPr="00005EBC" w14:paraId="24684CF4" w14:textId="77777777" w:rsidTr="003462C9">
        <w:tc>
          <w:tcPr>
            <w:tcW w:w="5000" w:type="pct"/>
            <w:gridSpan w:val="2"/>
            <w:shd w:val="clear" w:color="auto" w:fill="auto"/>
          </w:tcPr>
          <w:p w14:paraId="1D3FEE92" w14:textId="77777777" w:rsidR="00AD7C28" w:rsidRPr="00FC5449" w:rsidRDefault="00AD7C28" w:rsidP="00FC5449">
            <w:pPr>
              <w:pStyle w:val="SideHeadings"/>
              <w:rPr>
                <w:rFonts w:asciiTheme="minorHAnsi" w:hAnsiTheme="minorHAnsi"/>
                <w:szCs w:val="24"/>
              </w:rPr>
            </w:pPr>
            <w:r w:rsidRPr="00E54304">
              <w:rPr>
                <w:rFonts w:asciiTheme="minorHAnsi" w:hAnsiTheme="minorHAnsi"/>
                <w:szCs w:val="24"/>
              </w:rPr>
              <w:t xml:space="preserve">Module Aims </w:t>
            </w:r>
            <w:r>
              <w:rPr>
                <w:rFonts w:asciiTheme="minorHAnsi" w:hAnsiTheme="minorHAnsi"/>
                <w:color w:val="000000"/>
              </w:rPr>
              <w:tab/>
            </w:r>
          </w:p>
          <w:p w14:paraId="38B00F3C" w14:textId="77777777" w:rsidR="00980E52" w:rsidRPr="00980E52" w:rsidRDefault="00980E52" w:rsidP="00980E52">
            <w:pPr>
              <w:pStyle w:val="NormalWeb"/>
              <w:numPr>
                <w:ilvl w:val="0"/>
                <w:numId w:val="14"/>
              </w:numPr>
              <w:spacing w:before="0"/>
              <w:jc w:val="both"/>
              <w:rPr>
                <w:rFonts w:asciiTheme="minorHAnsi" w:hAnsiTheme="minorHAnsi"/>
                <w:color w:val="000000"/>
              </w:rPr>
            </w:pPr>
            <w:r w:rsidRPr="00980E52">
              <w:rPr>
                <w:rFonts w:asciiTheme="minorHAnsi" w:hAnsiTheme="minorHAnsi"/>
                <w:color w:val="000000"/>
              </w:rPr>
              <w:t>To develop knowledge and critical understanding of the principles of effective project management within a global business context and the ways in which these principles have developed</w:t>
            </w:r>
          </w:p>
          <w:p w14:paraId="5545537A" w14:textId="77777777" w:rsidR="00980E52" w:rsidRDefault="00980E52" w:rsidP="00980E52">
            <w:pPr>
              <w:pStyle w:val="NormalWeb"/>
              <w:numPr>
                <w:ilvl w:val="0"/>
                <w:numId w:val="14"/>
              </w:numPr>
              <w:spacing w:before="0"/>
              <w:jc w:val="both"/>
              <w:rPr>
                <w:rFonts w:asciiTheme="minorHAnsi" w:hAnsiTheme="minorHAnsi"/>
                <w:color w:val="000000"/>
              </w:rPr>
            </w:pPr>
            <w:r w:rsidRPr="00980E52">
              <w:rPr>
                <w:rFonts w:asciiTheme="minorHAnsi" w:hAnsiTheme="minorHAnsi"/>
                <w:color w:val="000000"/>
              </w:rPr>
              <w:t>To facilitate an understanding of project management skills techniques, methods and tools and their application and limitations</w:t>
            </w:r>
          </w:p>
          <w:p w14:paraId="5FA051A0" w14:textId="77777777" w:rsidR="00AD7C28" w:rsidRPr="00980E52" w:rsidRDefault="00980E52" w:rsidP="00980E52">
            <w:pPr>
              <w:pStyle w:val="NormalWeb"/>
              <w:numPr>
                <w:ilvl w:val="0"/>
                <w:numId w:val="14"/>
              </w:numPr>
              <w:spacing w:before="0"/>
              <w:jc w:val="both"/>
              <w:rPr>
                <w:rFonts w:asciiTheme="minorHAnsi" w:hAnsiTheme="minorHAnsi"/>
                <w:color w:val="000000"/>
              </w:rPr>
            </w:pPr>
            <w:r w:rsidRPr="00980E52">
              <w:rPr>
                <w:rFonts w:asciiTheme="minorHAnsi" w:hAnsiTheme="minorHAnsi" w:cs="Arial"/>
                <w:color w:val="000000"/>
              </w:rPr>
              <w:t>To enable students to acquire competences and develop existing their skills to propose solutions to the management of projects within a range of eventual career options</w:t>
            </w:r>
          </w:p>
        </w:tc>
      </w:tr>
      <w:tr w:rsidR="00AD7C28" w:rsidRPr="00005EBC" w14:paraId="70152914" w14:textId="77777777" w:rsidTr="003462C9">
        <w:tc>
          <w:tcPr>
            <w:tcW w:w="5000" w:type="pct"/>
            <w:gridSpan w:val="2"/>
            <w:shd w:val="clear" w:color="auto" w:fill="auto"/>
          </w:tcPr>
          <w:p w14:paraId="505D00B6" w14:textId="77777777" w:rsidR="00AD7C28" w:rsidRPr="00E54304" w:rsidRDefault="00AD7C28" w:rsidP="005A3DAA">
            <w:pPr>
              <w:pStyle w:val="SideHeadings"/>
              <w:rPr>
                <w:rFonts w:asciiTheme="minorHAnsi" w:hAnsiTheme="minorHAnsi"/>
                <w:szCs w:val="24"/>
              </w:rPr>
            </w:pPr>
            <w:r w:rsidRPr="00E54304">
              <w:rPr>
                <w:rFonts w:asciiTheme="minorHAnsi" w:hAnsiTheme="minorHAnsi"/>
                <w:szCs w:val="24"/>
              </w:rPr>
              <w:t>Word count</w:t>
            </w:r>
          </w:p>
          <w:p w14:paraId="4F632795" w14:textId="60B4248E" w:rsidR="00FF3F96" w:rsidRDefault="00FF3F96" w:rsidP="00FF3F96">
            <w:pPr>
              <w:jc w:val="both"/>
              <w:rPr>
                <w:rFonts w:asciiTheme="minorHAnsi" w:hAnsiTheme="minorHAnsi"/>
                <w:color w:val="000000"/>
                <w:szCs w:val="24"/>
              </w:rPr>
            </w:pPr>
            <w:r w:rsidRPr="00E54304">
              <w:rPr>
                <w:rFonts w:asciiTheme="minorHAnsi" w:hAnsiTheme="minorHAnsi"/>
                <w:color w:val="000000"/>
                <w:szCs w:val="24"/>
              </w:rPr>
              <w:t xml:space="preserve">The </w:t>
            </w:r>
            <w:r>
              <w:rPr>
                <w:rFonts w:asciiTheme="minorHAnsi" w:hAnsiTheme="minorHAnsi"/>
                <w:color w:val="000000"/>
                <w:szCs w:val="24"/>
              </w:rPr>
              <w:t xml:space="preserve">report should be </w:t>
            </w:r>
            <w:r w:rsidRPr="00C3272C">
              <w:rPr>
                <w:rFonts w:asciiTheme="minorHAnsi" w:hAnsiTheme="minorHAnsi"/>
                <w:b/>
                <w:bCs/>
                <w:color w:val="000000"/>
                <w:szCs w:val="24"/>
              </w:rPr>
              <w:t xml:space="preserve">up to </w:t>
            </w:r>
            <w:r w:rsidR="00D302A8">
              <w:rPr>
                <w:rFonts w:asciiTheme="minorHAnsi" w:hAnsiTheme="minorHAnsi"/>
                <w:b/>
                <w:bCs/>
                <w:color w:val="000000"/>
                <w:szCs w:val="24"/>
              </w:rPr>
              <w:t>5</w:t>
            </w:r>
            <w:r w:rsidRPr="00C3272C">
              <w:rPr>
                <w:rFonts w:asciiTheme="minorHAnsi" w:hAnsiTheme="minorHAnsi"/>
                <w:b/>
                <w:bCs/>
                <w:color w:val="000000"/>
                <w:szCs w:val="24"/>
              </w:rPr>
              <w:t>,000 words</w:t>
            </w:r>
            <w:r w:rsidR="001429A3">
              <w:rPr>
                <w:rFonts w:asciiTheme="minorHAnsi" w:hAnsiTheme="minorHAnsi"/>
                <w:b/>
                <w:bCs/>
                <w:color w:val="000000"/>
                <w:szCs w:val="24"/>
              </w:rPr>
              <w:t xml:space="preserve"> </w:t>
            </w:r>
            <w:r w:rsidR="001429A3">
              <w:rPr>
                <w:rFonts w:asciiTheme="minorHAnsi" w:hAnsiTheme="minorHAnsi"/>
                <w:color w:val="000000"/>
                <w:szCs w:val="24"/>
              </w:rPr>
              <w:t>and include the</w:t>
            </w:r>
            <w:r w:rsidR="001429A3">
              <w:t xml:space="preserve"> use of </w:t>
            </w:r>
            <w:r w:rsidR="001429A3" w:rsidRPr="00F95DE5">
              <w:t>diagrams, illustrations, tables, graphics etc</w:t>
            </w:r>
            <w:r>
              <w:rPr>
                <w:rFonts w:asciiTheme="minorHAnsi" w:hAnsiTheme="minorHAnsi"/>
                <w:color w:val="000000"/>
                <w:szCs w:val="24"/>
              </w:rPr>
              <w:t xml:space="preserve">. </w:t>
            </w:r>
            <w:r w:rsidRPr="00E54304">
              <w:rPr>
                <w:rFonts w:asciiTheme="minorHAnsi" w:hAnsiTheme="minorHAnsi"/>
                <w:szCs w:val="24"/>
              </w:rPr>
              <w:t xml:space="preserve">Your word count is from the introduction to conclusion sections.  Therefore, it </w:t>
            </w:r>
            <w:r w:rsidRPr="00E54304">
              <w:rPr>
                <w:rFonts w:asciiTheme="minorHAnsi" w:hAnsiTheme="minorHAnsi"/>
                <w:b/>
                <w:szCs w:val="24"/>
                <w:u w:val="single"/>
              </w:rPr>
              <w:t>does not</w:t>
            </w:r>
            <w:r w:rsidRPr="00E54304">
              <w:rPr>
                <w:rFonts w:asciiTheme="minorHAnsi" w:hAnsiTheme="minorHAnsi"/>
                <w:szCs w:val="24"/>
              </w:rPr>
              <w:t xml:space="preserve"> include title page, contents page, reference section, appendices etc. I</w:t>
            </w:r>
            <w:r w:rsidRPr="00E54304">
              <w:rPr>
                <w:rFonts w:asciiTheme="minorHAnsi" w:hAnsiTheme="minorHAnsi"/>
                <w:color w:val="000000"/>
                <w:szCs w:val="24"/>
              </w:rPr>
              <w:t xml:space="preserve">f the assignment exceeds these limits; the work in excess of </w:t>
            </w:r>
            <w:r w:rsidR="00D302A8">
              <w:rPr>
                <w:rFonts w:asciiTheme="minorHAnsi" w:hAnsiTheme="minorHAnsi"/>
                <w:color w:val="000000"/>
                <w:szCs w:val="24"/>
              </w:rPr>
              <w:t>5</w:t>
            </w:r>
            <w:r>
              <w:rPr>
                <w:rFonts w:asciiTheme="minorHAnsi" w:hAnsiTheme="minorHAnsi"/>
                <w:color w:val="000000"/>
                <w:szCs w:val="24"/>
              </w:rPr>
              <w:t>,</w:t>
            </w:r>
            <w:r w:rsidRPr="00E54304">
              <w:rPr>
                <w:rFonts w:asciiTheme="minorHAnsi" w:hAnsiTheme="minorHAnsi"/>
                <w:color w:val="000000"/>
                <w:szCs w:val="24"/>
              </w:rPr>
              <w:t>000</w:t>
            </w:r>
            <w:r w:rsidR="004D3EBC">
              <w:rPr>
                <w:rFonts w:asciiTheme="minorHAnsi" w:hAnsiTheme="minorHAnsi"/>
                <w:color w:val="000000"/>
                <w:szCs w:val="24"/>
              </w:rPr>
              <w:t xml:space="preserve"> words</w:t>
            </w:r>
            <w:r w:rsidRPr="00E54304">
              <w:rPr>
                <w:rFonts w:asciiTheme="minorHAnsi" w:hAnsiTheme="minorHAnsi"/>
                <w:color w:val="000000"/>
                <w:szCs w:val="24"/>
              </w:rPr>
              <w:t xml:space="preserve"> </w:t>
            </w:r>
            <w:r>
              <w:rPr>
                <w:rFonts w:asciiTheme="minorHAnsi" w:hAnsiTheme="minorHAnsi"/>
                <w:color w:val="000000"/>
                <w:szCs w:val="24"/>
              </w:rPr>
              <w:t xml:space="preserve">will </w:t>
            </w:r>
            <w:r w:rsidRPr="00E54304">
              <w:rPr>
                <w:rFonts w:asciiTheme="minorHAnsi" w:hAnsiTheme="minorHAnsi"/>
                <w:color w:val="000000"/>
                <w:szCs w:val="24"/>
              </w:rPr>
              <w:t xml:space="preserve">not </w:t>
            </w:r>
            <w:r>
              <w:rPr>
                <w:rFonts w:asciiTheme="minorHAnsi" w:hAnsiTheme="minorHAnsi"/>
                <w:color w:val="000000"/>
                <w:szCs w:val="24"/>
              </w:rPr>
              <w:t xml:space="preserve">be </w:t>
            </w:r>
            <w:r w:rsidRPr="00E54304">
              <w:rPr>
                <w:rFonts w:asciiTheme="minorHAnsi" w:hAnsiTheme="minorHAnsi"/>
                <w:color w:val="000000"/>
                <w:szCs w:val="24"/>
              </w:rPr>
              <w:t>marked.</w:t>
            </w:r>
          </w:p>
          <w:p w14:paraId="2E3E98DE" w14:textId="77777777" w:rsidR="00AD7C28" w:rsidRPr="008F3EC5" w:rsidRDefault="00AD7C28" w:rsidP="00AD7C28">
            <w:pPr>
              <w:jc w:val="both"/>
              <w:rPr>
                <w:rFonts w:asciiTheme="minorHAnsi" w:hAnsiTheme="minorHAnsi"/>
                <w:b/>
                <w:bCs/>
                <w:szCs w:val="24"/>
              </w:rPr>
            </w:pPr>
            <w:r w:rsidRPr="008F3EC5">
              <w:rPr>
                <w:rFonts w:asciiTheme="minorHAnsi" w:hAnsiTheme="minorHAnsi"/>
                <w:b/>
                <w:bCs/>
                <w:szCs w:val="24"/>
              </w:rPr>
              <w:t>Late submission:</w:t>
            </w:r>
          </w:p>
          <w:p w14:paraId="327B5464" w14:textId="77777777" w:rsidR="00AD7C28" w:rsidRPr="00E54304" w:rsidRDefault="00AD7C28" w:rsidP="00AD7C28">
            <w:pPr>
              <w:jc w:val="both"/>
              <w:rPr>
                <w:rFonts w:asciiTheme="minorHAnsi" w:hAnsiTheme="minorHAnsi"/>
                <w:szCs w:val="24"/>
              </w:rPr>
            </w:pPr>
            <w:r w:rsidRPr="008F3EC5">
              <w:rPr>
                <w:rFonts w:asciiTheme="minorHAnsi" w:hAnsiTheme="minorHAnsi"/>
                <w:szCs w:val="24"/>
              </w:rPr>
              <w:t>All work submitted late will be capped at</w:t>
            </w:r>
            <w:r>
              <w:rPr>
                <w:rFonts w:asciiTheme="minorHAnsi" w:hAnsiTheme="minorHAnsi"/>
                <w:szCs w:val="24"/>
              </w:rPr>
              <w:t xml:space="preserve"> t</w:t>
            </w:r>
            <w:r w:rsidRPr="008F3EC5">
              <w:rPr>
                <w:rFonts w:asciiTheme="minorHAnsi" w:hAnsiTheme="minorHAnsi"/>
                <w:szCs w:val="24"/>
              </w:rPr>
              <w:t>he pass mark</w:t>
            </w:r>
            <w:r>
              <w:rPr>
                <w:rFonts w:asciiTheme="minorHAnsi" w:hAnsiTheme="minorHAnsi"/>
                <w:szCs w:val="24"/>
              </w:rPr>
              <w:t xml:space="preserve"> of </w:t>
            </w:r>
            <w:r w:rsidR="00772BA8">
              <w:rPr>
                <w:rFonts w:asciiTheme="minorHAnsi" w:hAnsiTheme="minorHAnsi"/>
                <w:szCs w:val="24"/>
              </w:rPr>
              <w:t>5</w:t>
            </w:r>
            <w:r>
              <w:rPr>
                <w:rFonts w:asciiTheme="minorHAnsi" w:hAnsiTheme="minorHAnsi"/>
                <w:szCs w:val="24"/>
              </w:rPr>
              <w:t>0%</w:t>
            </w:r>
            <w:r w:rsidRPr="008F3EC5">
              <w:rPr>
                <w:rFonts w:asciiTheme="minorHAnsi" w:hAnsiTheme="minorHAnsi"/>
                <w:szCs w:val="24"/>
              </w:rPr>
              <w:t xml:space="preserve">, </w:t>
            </w:r>
            <w:r>
              <w:rPr>
                <w:rFonts w:asciiTheme="minorHAnsi" w:hAnsiTheme="minorHAnsi"/>
                <w:szCs w:val="24"/>
              </w:rPr>
              <w:t xml:space="preserve">there is </w:t>
            </w:r>
            <w:r w:rsidRPr="008F3EC5">
              <w:rPr>
                <w:rFonts w:asciiTheme="minorHAnsi" w:hAnsiTheme="minorHAnsi"/>
                <w:szCs w:val="24"/>
              </w:rPr>
              <w:t>no sliding scale</w:t>
            </w:r>
          </w:p>
          <w:p w14:paraId="40614EB4" w14:textId="356AE62F" w:rsidR="00AD7C28" w:rsidRPr="00E54304" w:rsidRDefault="006D4DFC" w:rsidP="00AD7C28">
            <w:pPr>
              <w:pStyle w:val="body"/>
              <w:rPr>
                <w:rFonts w:asciiTheme="minorHAnsi" w:hAnsiTheme="minorHAnsi"/>
                <w:szCs w:val="24"/>
              </w:rPr>
            </w:pPr>
            <w:hyperlink r:id="rId13" w:history="1">
              <w:r w:rsidR="008E36BF" w:rsidRPr="008E36BF">
                <w:rPr>
                  <w:rStyle w:val="Hyperlink"/>
                  <w:rFonts w:asciiTheme="minorHAnsi" w:hAnsiTheme="minorHAnsi"/>
                  <w:szCs w:val="24"/>
                </w:rPr>
                <w:t>Student Facing Policies and Procedures</w:t>
              </w:r>
            </w:hyperlink>
          </w:p>
        </w:tc>
      </w:tr>
      <w:tr w:rsidR="00DD09F1" w:rsidRPr="00DD09F1" w14:paraId="5852F1D7" w14:textId="77777777" w:rsidTr="00DD09F1">
        <w:tc>
          <w:tcPr>
            <w:tcW w:w="5000" w:type="pct"/>
            <w:gridSpan w:val="2"/>
            <w:shd w:val="clear" w:color="auto" w:fill="auto"/>
            <w:hideMark/>
          </w:tcPr>
          <w:p w14:paraId="76D5CE5C" w14:textId="77777777" w:rsidR="00DD09F1" w:rsidRPr="00DD09F1" w:rsidRDefault="00DD09F1" w:rsidP="00DD09F1">
            <w:pPr>
              <w:pStyle w:val="SideHeadings"/>
            </w:pPr>
            <w:r w:rsidRPr="00DD09F1">
              <w:lastRenderedPageBreak/>
              <w:t>Feedback arrangements</w:t>
            </w:r>
          </w:p>
          <w:p w14:paraId="72D267C4" w14:textId="77777777" w:rsidR="004D3EBC" w:rsidRPr="00DD09F1" w:rsidRDefault="004D3EBC" w:rsidP="004D3EBC">
            <w:pPr>
              <w:pStyle w:val="SideHeadings"/>
              <w:rPr>
                <w:b w:val="0"/>
                <w:bCs/>
              </w:rPr>
            </w:pPr>
            <w:r w:rsidRPr="00DD09F1">
              <w:rPr>
                <w:b w:val="0"/>
                <w:bCs/>
              </w:rPr>
              <w:t xml:space="preserve">You can expect to receive feedback </w:t>
            </w:r>
          </w:p>
          <w:p w14:paraId="0CE3B953" w14:textId="77777777" w:rsidR="004D3EBC" w:rsidRPr="00DD09F1" w:rsidRDefault="004D3EBC" w:rsidP="004D3EBC">
            <w:pPr>
              <w:pStyle w:val="SideHeadings"/>
              <w:numPr>
                <w:ilvl w:val="0"/>
                <w:numId w:val="2"/>
              </w:numPr>
              <w:rPr>
                <w:b w:val="0"/>
                <w:bCs/>
              </w:rPr>
            </w:pPr>
            <w:r w:rsidRPr="00DD09F1">
              <w:rPr>
                <w:b w:val="0"/>
                <w:bCs/>
              </w:rPr>
              <w:t>T</w:t>
            </w:r>
            <w:r>
              <w:rPr>
                <w:b w:val="0"/>
                <w:bCs/>
              </w:rPr>
              <w:t>hree</w:t>
            </w:r>
            <w:r w:rsidRPr="00DD09F1">
              <w:rPr>
                <w:b w:val="0"/>
                <w:bCs/>
              </w:rPr>
              <w:t xml:space="preserve"> working weeks (excluding University Seasonal Closing) after the submission date.</w:t>
            </w:r>
          </w:p>
          <w:p w14:paraId="18920933" w14:textId="77777777" w:rsidR="00DD09F1" w:rsidRDefault="004D3EBC" w:rsidP="004D3EBC">
            <w:pPr>
              <w:pStyle w:val="SideHeadings"/>
              <w:numPr>
                <w:ilvl w:val="0"/>
                <w:numId w:val="2"/>
              </w:numPr>
              <w:rPr>
                <w:b w:val="0"/>
                <w:bCs/>
              </w:rPr>
            </w:pPr>
            <w:r w:rsidRPr="00DD09F1">
              <w:rPr>
                <w:b w:val="0"/>
                <w:bCs/>
              </w:rPr>
              <w:t xml:space="preserve">Marks and written feedback will be available on </w:t>
            </w:r>
            <w:proofErr w:type="spellStart"/>
            <w:r>
              <w:rPr>
                <w:b w:val="0"/>
                <w:bCs/>
              </w:rPr>
              <w:t>OnlineCampus</w:t>
            </w:r>
            <w:proofErr w:type="spellEnd"/>
            <w:r>
              <w:rPr>
                <w:b w:val="0"/>
                <w:bCs/>
              </w:rPr>
              <w:t>.</w:t>
            </w:r>
          </w:p>
          <w:p w14:paraId="146741C5" w14:textId="5E7A656E" w:rsidR="004D3EBC" w:rsidRPr="004D3EBC" w:rsidRDefault="004D3EBC" w:rsidP="004D3EBC">
            <w:pPr>
              <w:pStyle w:val="SideHeadings"/>
              <w:ind w:left="720"/>
              <w:rPr>
                <w:b w:val="0"/>
                <w:bCs/>
              </w:rPr>
            </w:pPr>
          </w:p>
        </w:tc>
      </w:tr>
      <w:tr w:rsidR="004D3EBC" w:rsidRPr="00005EBC" w14:paraId="1766776E" w14:textId="77777777" w:rsidTr="00F725F0">
        <w:tc>
          <w:tcPr>
            <w:tcW w:w="5000" w:type="pct"/>
            <w:gridSpan w:val="2"/>
            <w:shd w:val="clear" w:color="auto" w:fill="auto"/>
            <w:hideMark/>
          </w:tcPr>
          <w:p w14:paraId="53D9E249" w14:textId="77777777" w:rsidR="004D3EBC" w:rsidRPr="00005EBC" w:rsidRDefault="004D3EBC" w:rsidP="00F725F0">
            <w:pPr>
              <w:pStyle w:val="SideHeadings"/>
            </w:pPr>
            <w:r w:rsidRPr="00005EBC">
              <w:t>Support arrangements</w:t>
            </w:r>
          </w:p>
          <w:p w14:paraId="68CAE0FC" w14:textId="77777777" w:rsidR="004D3EBC" w:rsidRDefault="004D3EBC" w:rsidP="00F725F0">
            <w:pPr>
              <w:pStyle w:val="body"/>
            </w:pPr>
            <w:r w:rsidRPr="00005EBC">
              <w:t>You can obtain</w:t>
            </w:r>
            <w:r>
              <w:t xml:space="preserve"> support for this assessment by attending class discussions via the forum and the live sessions. During the duration of the module delivery there will be designated sessions focusing on the assessment. The date and time of these sessions will be communicated during the </w:t>
            </w:r>
            <w:proofErr w:type="gramStart"/>
            <w:r>
              <w:t>on line</w:t>
            </w:r>
            <w:proofErr w:type="gramEnd"/>
            <w:r>
              <w:t xml:space="preserve"> sessions and advertised on the module’s site. These sessions will provide you with good opportunities to ask questions to provide clarity and direction on the subject and addressing the assessment brief. </w:t>
            </w:r>
          </w:p>
          <w:p w14:paraId="4A2614EA" w14:textId="77777777" w:rsidR="004D3EBC" w:rsidRDefault="004D3EBC" w:rsidP="00F725F0">
            <w:pPr>
              <w:pStyle w:val="body"/>
            </w:pPr>
          </w:p>
          <w:p w14:paraId="31FD2808" w14:textId="77777777" w:rsidR="004D3EBC" w:rsidRDefault="004D3EBC" w:rsidP="00F725F0">
            <w:pPr>
              <w:pStyle w:val="body"/>
            </w:pPr>
            <w:r>
              <w:t>Don’t forget it is important to visit the module syllabus to access all relevant material, session recordings and recommended reading.</w:t>
            </w:r>
          </w:p>
          <w:tbl>
            <w:tblPr>
              <w:tblW w:w="0" w:type="auto"/>
              <w:tblBorders>
                <w:insideH w:val="single" w:sz="4" w:space="0" w:color="BFBFBF"/>
              </w:tblBorders>
              <w:tblCellMar>
                <w:top w:w="85" w:type="dxa"/>
                <w:bottom w:w="85" w:type="dxa"/>
              </w:tblCellMar>
              <w:tblLook w:val="04A0" w:firstRow="1" w:lastRow="0" w:firstColumn="1" w:lastColumn="0" w:noHBand="0" w:noVBand="1"/>
            </w:tblPr>
            <w:tblGrid>
              <w:gridCol w:w="9399"/>
            </w:tblGrid>
            <w:tr w:rsidR="004D3EBC" w:rsidRPr="00005EBC" w14:paraId="6206E43A" w14:textId="77777777" w:rsidTr="00F725F0">
              <w:tc>
                <w:tcPr>
                  <w:tcW w:w="9615" w:type="dxa"/>
                  <w:shd w:val="clear" w:color="auto" w:fill="auto"/>
                </w:tcPr>
                <w:p w14:paraId="57F57845" w14:textId="77777777" w:rsidR="004D3EBC" w:rsidRDefault="004D3EBC" w:rsidP="00F725F0"/>
                <w:tbl>
                  <w:tblPr>
                    <w:tblStyle w:val="TableGrid"/>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85" w:type="dxa"/>
                      <w:bottom w:w="85" w:type="dxa"/>
                    </w:tblCellMar>
                    <w:tblLook w:val="04A0" w:firstRow="1" w:lastRow="0" w:firstColumn="1" w:lastColumn="0" w:noHBand="0" w:noVBand="1"/>
                  </w:tblPr>
                  <w:tblGrid>
                    <w:gridCol w:w="9183"/>
                  </w:tblGrid>
                  <w:tr w:rsidR="004D3EBC" w:rsidRPr="001726FD" w14:paraId="0BD83469" w14:textId="77777777" w:rsidTr="00F725F0">
                    <w:tc>
                      <w:tcPr>
                        <w:tcW w:w="5000" w:type="pct"/>
                        <w:hideMark/>
                      </w:tcPr>
                      <w:p w14:paraId="7F13E633" w14:textId="77777777" w:rsidR="004D3EBC" w:rsidRPr="006303E1" w:rsidRDefault="004D3EBC" w:rsidP="00F725F0">
                        <w:pPr>
                          <w:pStyle w:val="SideHeadings"/>
                        </w:pPr>
                        <w:proofErr w:type="spellStart"/>
                        <w:r w:rsidRPr="006303E1">
                          <w:t>askUS</w:t>
                        </w:r>
                        <w:proofErr w:type="spellEnd"/>
                      </w:p>
                      <w:p w14:paraId="39732B63" w14:textId="77777777" w:rsidR="004D3EBC" w:rsidRPr="001726FD" w:rsidRDefault="004D3EBC" w:rsidP="00F725F0">
                        <w:pPr>
                          <w:pStyle w:val="body"/>
                        </w:pPr>
                        <w:r w:rsidRPr="001726FD">
                          <w:t xml:space="preserve">The University offers a range of support services for students through </w:t>
                        </w:r>
                        <w:hyperlink r:id="rId14" w:history="1">
                          <w:proofErr w:type="spellStart"/>
                          <w:r w:rsidRPr="001726FD">
                            <w:rPr>
                              <w:rStyle w:val="Hyperlink"/>
                            </w:rPr>
                            <w:t>askUS</w:t>
                          </w:r>
                          <w:proofErr w:type="spellEnd"/>
                        </w:hyperlink>
                        <w:r w:rsidRPr="001726FD">
                          <w:t xml:space="preserve">. </w:t>
                        </w:r>
                      </w:p>
                      <w:p w14:paraId="12544E5B" w14:textId="77777777" w:rsidR="004D3EBC" w:rsidRPr="00D77B19" w:rsidRDefault="004D3EBC" w:rsidP="00F725F0">
                        <w:pPr>
                          <w:pStyle w:val="SideHeadings"/>
                        </w:pPr>
                        <w:r w:rsidRPr="00D77B19">
                          <w:t>Good Academic Conduct and Academic Misconduct</w:t>
                        </w:r>
                      </w:p>
                      <w:p w14:paraId="474EC749" w14:textId="77777777" w:rsidR="004D3EBC" w:rsidRPr="001726FD" w:rsidRDefault="004D3EBC" w:rsidP="00F725F0">
                        <w:pPr>
                          <w:pStyle w:val="body"/>
                        </w:pPr>
                        <w:r w:rsidRPr="001726FD">
                          <w:t xml:space="preserve">Students are expected to learn and demonstrate skills associated with good academic conduct (academic integrity). Good academic conduct includes the use of clear and correct referencing of source materials. Here is a link to where you can find out more about the skills which students require </w:t>
                        </w:r>
                        <w:hyperlink r:id="rId15" w:history="1">
                          <w:r w:rsidRPr="001726FD">
                            <w:rPr>
                              <w:rStyle w:val="Hyperlink"/>
                            </w:rPr>
                            <w:t>http://www.salford.ac.uk/skills-for-learning</w:t>
                          </w:r>
                        </w:hyperlink>
                        <w:r w:rsidRPr="001726FD">
                          <w:t>.</w:t>
                        </w:r>
                      </w:p>
                      <w:p w14:paraId="34400746" w14:textId="77777777" w:rsidR="004D3EBC" w:rsidRPr="00D77B19" w:rsidRDefault="004D3EBC" w:rsidP="00F725F0">
                        <w:pPr>
                          <w:pStyle w:val="body"/>
                        </w:pPr>
                        <w:r w:rsidRPr="006303E1">
                          <w:rPr>
                            <w:b/>
                          </w:rPr>
                          <w:t xml:space="preserve">Academic Misconduct is an action which may give you an unfair advantage in your academic work. This includes plagiarism, asking someone else to write your assessment for you or taking notes into an exam. The University takes all forms of academic misconduct seriously.  You can find out how to avoid academic misconduct here </w:t>
                        </w:r>
                        <w:hyperlink r:id="rId16" w:history="1">
                          <w:r w:rsidRPr="008133FE">
                            <w:rPr>
                              <w:rStyle w:val="Hyperlink"/>
                              <w:b/>
                            </w:rPr>
                            <w:t>https://www.salford.ac.uk/skills-for-learning</w:t>
                          </w:r>
                        </w:hyperlink>
                        <w:r w:rsidRPr="006303E1">
                          <w:rPr>
                            <w:b/>
                          </w:rPr>
                          <w:t>.</w:t>
                        </w:r>
                      </w:p>
                      <w:p w14:paraId="1763D469" w14:textId="77777777" w:rsidR="004D3EBC" w:rsidRDefault="004D3EBC" w:rsidP="00F725F0">
                        <w:pPr>
                          <w:pStyle w:val="SideHeadings"/>
                        </w:pPr>
                      </w:p>
                      <w:p w14:paraId="6BD87AA9" w14:textId="77777777" w:rsidR="004D3EBC" w:rsidRPr="006303E1" w:rsidRDefault="004D3EBC" w:rsidP="00F725F0">
                        <w:pPr>
                          <w:pStyle w:val="SideHeadings"/>
                        </w:pPr>
                        <w:r w:rsidRPr="006303E1">
                          <w:t>Assessment Information</w:t>
                        </w:r>
                      </w:p>
                      <w:p w14:paraId="6AE6A046" w14:textId="77777777" w:rsidR="004D3EBC" w:rsidRDefault="004D3EBC" w:rsidP="00F725F0">
                        <w:pPr>
                          <w:pStyle w:val="body"/>
                        </w:pPr>
                        <w:r w:rsidRPr="008133FE">
                          <w:t>If you have any questions about assessment rules, you can find out more</w:t>
                        </w:r>
                        <w:r>
                          <w:t xml:space="preserve"> </w:t>
                        </w:r>
                        <w:hyperlink r:id="rId17" w:history="1">
                          <w:r w:rsidRPr="00B0388F">
                            <w:rPr>
                              <w:rStyle w:val="Hyperlink"/>
                            </w:rPr>
                            <w:t>here</w:t>
                          </w:r>
                        </w:hyperlink>
                        <w:r w:rsidRPr="00D77B19">
                          <w:rPr>
                            <w:rStyle w:val="Hyperlink"/>
                            <w:color w:val="auto"/>
                            <w:u w:val="none"/>
                          </w:rPr>
                          <w:t>.</w:t>
                        </w:r>
                        <w:r w:rsidRPr="008133FE">
                          <w:t xml:space="preserve"> </w:t>
                        </w:r>
                      </w:p>
                      <w:p w14:paraId="2C9F9970" w14:textId="77777777" w:rsidR="004D3EBC" w:rsidRDefault="004D3EBC" w:rsidP="00F725F0">
                        <w:pPr>
                          <w:pStyle w:val="body"/>
                        </w:pPr>
                      </w:p>
                      <w:p w14:paraId="01CE28D8" w14:textId="77777777" w:rsidR="004D3EBC" w:rsidRPr="006303E1" w:rsidRDefault="004D3EBC" w:rsidP="00F725F0">
                        <w:pPr>
                          <w:pStyle w:val="SideHeadings"/>
                        </w:pPr>
                        <w:r w:rsidRPr="006303E1">
                          <w:t>Personal Mitigating Circumstances</w:t>
                        </w:r>
                      </w:p>
                      <w:p w14:paraId="5D01A110" w14:textId="77777777" w:rsidR="004D3EBC" w:rsidRDefault="004D3EBC" w:rsidP="00F725F0">
                        <w:pPr>
                          <w:pStyle w:val="body"/>
                          <w:rPr>
                            <w:sz w:val="20"/>
                            <w:szCs w:val="20"/>
                          </w:rPr>
                        </w:pPr>
                        <w:r>
                          <w:t xml:space="preserve">If personal mitigating circumstances may have affected your ability to complete this assessment, you can find more information about personal mitigating circumstances procedure </w:t>
                        </w:r>
                        <w:hyperlink r:id="rId18">
                          <w:r w:rsidRPr="68F8464E">
                            <w:rPr>
                              <w:rStyle w:val="Hyperlink"/>
                            </w:rPr>
                            <w:t>here</w:t>
                          </w:r>
                        </w:hyperlink>
                        <w:r w:rsidRPr="68F8464E">
                          <w:rPr>
                            <w:sz w:val="20"/>
                            <w:szCs w:val="20"/>
                          </w:rPr>
                          <w:t xml:space="preserve">. </w:t>
                        </w:r>
                      </w:p>
                      <w:p w14:paraId="228CBE4E" w14:textId="77777777" w:rsidR="004D3EBC" w:rsidRPr="001726FD" w:rsidRDefault="004D3EBC" w:rsidP="00F725F0">
                        <w:pPr>
                          <w:pStyle w:val="body"/>
                          <w:rPr>
                            <w:sz w:val="20"/>
                            <w:szCs w:val="20"/>
                          </w:rPr>
                        </w:pPr>
                      </w:p>
                      <w:p w14:paraId="0C6D7880" w14:textId="77777777" w:rsidR="004D3EBC" w:rsidRPr="006303E1" w:rsidRDefault="004D3EBC" w:rsidP="00F725F0">
                        <w:pPr>
                          <w:pStyle w:val="SideHeadings"/>
                        </w:pPr>
                        <w:r w:rsidRPr="006303E1">
                          <w:t>Student Progression Administrator</w:t>
                        </w:r>
                      </w:p>
                      <w:p w14:paraId="5EB488E3" w14:textId="77777777" w:rsidR="004D3EBC" w:rsidRPr="008133FE" w:rsidRDefault="004D3EBC" w:rsidP="00F725F0">
                        <w:pPr>
                          <w:pStyle w:val="body"/>
                        </w:pPr>
                        <w:r w:rsidRPr="008133FE">
                          <w:t xml:space="preserve">If you have any concerns about your studies, contact </w:t>
                        </w:r>
                        <w:proofErr w:type="spellStart"/>
                        <w:r>
                          <w:t>StudentCare</w:t>
                        </w:r>
                        <w:proofErr w:type="spellEnd"/>
                        <w:r w:rsidRPr="008133FE">
                          <w:t xml:space="preserve">. </w:t>
                        </w:r>
                      </w:p>
                      <w:p w14:paraId="4EF443C1" w14:textId="77777777" w:rsidR="004D3EBC" w:rsidRPr="001726FD" w:rsidRDefault="004D3EBC" w:rsidP="00F725F0">
                        <w:pPr>
                          <w:pStyle w:val="body"/>
                        </w:pPr>
                      </w:p>
                    </w:tc>
                  </w:tr>
                </w:tbl>
                <w:p w14:paraId="005F45D6" w14:textId="77777777" w:rsidR="004D3EBC" w:rsidRPr="00005EBC" w:rsidRDefault="004D3EBC" w:rsidP="00F725F0">
                  <w:pPr>
                    <w:pStyle w:val="body"/>
                  </w:pPr>
                </w:p>
              </w:tc>
            </w:tr>
            <w:tr w:rsidR="004D3EBC" w:rsidRPr="00AD4A80" w14:paraId="52917EC8" w14:textId="77777777" w:rsidTr="00F725F0">
              <w:tc>
                <w:tcPr>
                  <w:tcW w:w="9615" w:type="dxa"/>
                  <w:shd w:val="clear" w:color="auto" w:fill="auto"/>
                </w:tcPr>
                <w:p w14:paraId="3D6E7BD5" w14:textId="77777777" w:rsidR="004D3EBC" w:rsidRPr="00AD4A80" w:rsidRDefault="004D3EBC" w:rsidP="00F725F0">
                  <w:pPr>
                    <w:pStyle w:val="SideHeadings"/>
                    <w:rPr>
                      <w:rFonts w:asciiTheme="minorHAnsi" w:hAnsiTheme="minorHAnsi"/>
                      <w:szCs w:val="24"/>
                    </w:rPr>
                  </w:pPr>
                  <w:r w:rsidRPr="00AD4A80">
                    <w:rPr>
                      <w:rFonts w:asciiTheme="minorHAnsi" w:hAnsiTheme="minorHAnsi"/>
                      <w:szCs w:val="24"/>
                    </w:rPr>
                    <w:t>Reassessment</w:t>
                  </w:r>
                </w:p>
              </w:tc>
            </w:tr>
          </w:tbl>
          <w:p w14:paraId="32B9A7C8" w14:textId="77777777" w:rsidR="004D3EBC" w:rsidRPr="00973A46" w:rsidRDefault="004D3EBC" w:rsidP="00F725F0">
            <w:pPr>
              <w:pStyle w:val="NormalWeb"/>
              <w:jc w:val="both"/>
              <w:rPr>
                <w:rFonts w:asciiTheme="minorHAnsi" w:hAnsiTheme="minorHAnsi" w:cs="Arial"/>
                <w:color w:val="000000"/>
              </w:rPr>
            </w:pPr>
            <w:r w:rsidRPr="00AD4A80">
              <w:rPr>
                <w:rFonts w:asciiTheme="minorHAnsi" w:hAnsiTheme="minorHAnsi" w:cs="Arial"/>
                <w:color w:val="000000"/>
              </w:rPr>
              <w:lastRenderedPageBreak/>
              <w:t xml:space="preserve">If you fail your assessment, and are eligible for reassessment, you will need to resubmit in a date that will be notified to you. For students with accepted personal mitigating circumstances, this will be your replacement assessment attempt. If a student needs to be reassessed, s/he will be given a new assignment brief with a deadline, which will be provided by the </w:t>
            </w:r>
            <w:proofErr w:type="gramStart"/>
            <w:r w:rsidRPr="00AD4A80">
              <w:rPr>
                <w:rFonts w:asciiTheme="minorHAnsi" w:hAnsiTheme="minorHAnsi" w:cs="Arial"/>
                <w:color w:val="000000"/>
              </w:rPr>
              <w:t>School</w:t>
            </w:r>
            <w:proofErr w:type="gramEnd"/>
            <w:r w:rsidRPr="00AD4A80">
              <w:rPr>
                <w:rFonts w:asciiTheme="minorHAnsi" w:hAnsiTheme="minorHAnsi" w:cs="Arial"/>
                <w:color w:val="000000"/>
              </w:rPr>
              <w:t>.</w:t>
            </w:r>
          </w:p>
        </w:tc>
      </w:tr>
    </w:tbl>
    <w:p w14:paraId="51006D49" w14:textId="77777777" w:rsidR="004D3EBC" w:rsidRDefault="004D3EBC" w:rsidP="004D3EBC">
      <w:pPr>
        <w:pStyle w:val="SideHeadings"/>
        <w:sectPr w:rsidR="004D3EBC" w:rsidSect="006303E1">
          <w:headerReference w:type="default" r:id="rId19"/>
          <w:footerReference w:type="default" r:id="rId20"/>
          <w:pgSz w:w="11906" w:h="16838"/>
          <w:pgMar w:top="993" w:right="851" w:bottom="1440" w:left="1440" w:header="709" w:footer="680" w:gutter="0"/>
          <w:cols w:space="708"/>
          <w:docGrid w:linePitch="360"/>
        </w:sectPr>
      </w:pPr>
    </w:p>
    <w:p w14:paraId="186D5773" w14:textId="77777777" w:rsidR="004D3EBC" w:rsidRPr="00BB4DF0" w:rsidRDefault="004D3EBC" w:rsidP="004D3EBC">
      <w:pPr>
        <w:pStyle w:val="NormalWeb"/>
        <w:jc w:val="both"/>
        <w:rPr>
          <w:rFonts w:asciiTheme="minorHAnsi" w:hAnsiTheme="minorHAnsi" w:cs="Arial"/>
          <w:b/>
          <w:bCs/>
          <w:color w:val="000000"/>
        </w:rPr>
      </w:pPr>
      <w:r w:rsidRPr="00BB4DF0">
        <w:rPr>
          <w:rFonts w:asciiTheme="minorHAnsi" w:hAnsiTheme="minorHAnsi" w:cs="Arial"/>
          <w:b/>
          <w:bCs/>
          <w:color w:val="000000"/>
        </w:rPr>
        <w:lastRenderedPageBreak/>
        <w:t>Assessment Criteri</w:t>
      </w:r>
      <w:r>
        <w:rPr>
          <w:rFonts w:asciiTheme="minorHAnsi" w:hAnsiTheme="minorHAnsi" w:cs="Arial"/>
          <w:b/>
          <w:bCs/>
          <w:color w:val="000000"/>
        </w:rPr>
        <w:t>a</w:t>
      </w:r>
    </w:p>
    <w:tbl>
      <w:tblPr>
        <w:tblStyle w:val="TableGrid"/>
        <w:tblW w:w="0" w:type="auto"/>
        <w:tblLook w:val="04A0" w:firstRow="1" w:lastRow="0" w:firstColumn="1" w:lastColumn="0" w:noHBand="0" w:noVBand="1"/>
      </w:tblPr>
      <w:tblGrid>
        <w:gridCol w:w="4267"/>
        <w:gridCol w:w="5083"/>
      </w:tblGrid>
      <w:tr w:rsidR="004D3EBC" w:rsidRPr="00403BB5" w14:paraId="3C9CF30E" w14:textId="77777777" w:rsidTr="00F725F0">
        <w:tc>
          <w:tcPr>
            <w:tcW w:w="4267" w:type="dxa"/>
          </w:tcPr>
          <w:p w14:paraId="35C086A8" w14:textId="77777777" w:rsidR="004D3EBC" w:rsidRPr="00403BB5" w:rsidRDefault="004D3EBC" w:rsidP="00F725F0">
            <w:pPr>
              <w:rPr>
                <w:b/>
                <w:bCs/>
                <w:sz w:val="16"/>
                <w:szCs w:val="16"/>
              </w:rPr>
            </w:pPr>
            <w:r w:rsidRPr="00403BB5">
              <w:rPr>
                <w:b/>
                <w:bCs/>
                <w:sz w:val="16"/>
                <w:szCs w:val="16"/>
              </w:rPr>
              <w:t>MISSION</w:t>
            </w:r>
            <w:r>
              <w:rPr>
                <w:b/>
                <w:bCs/>
                <w:sz w:val="16"/>
                <w:szCs w:val="16"/>
              </w:rPr>
              <w:t xml:space="preserve">, </w:t>
            </w:r>
            <w:r w:rsidRPr="00403BB5">
              <w:rPr>
                <w:b/>
                <w:bCs/>
                <w:sz w:val="16"/>
                <w:szCs w:val="16"/>
              </w:rPr>
              <w:t>OBJECTIVES</w:t>
            </w:r>
            <w:r>
              <w:rPr>
                <w:b/>
                <w:bCs/>
                <w:sz w:val="16"/>
                <w:szCs w:val="16"/>
              </w:rPr>
              <w:t xml:space="preserve"> and Impact</w:t>
            </w:r>
          </w:p>
          <w:p w14:paraId="35FAB77E" w14:textId="77777777" w:rsidR="004D3EBC" w:rsidRPr="00403BB5" w:rsidRDefault="004D3EBC" w:rsidP="00F725F0">
            <w:pPr>
              <w:rPr>
                <w:sz w:val="16"/>
                <w:szCs w:val="16"/>
              </w:rPr>
            </w:pPr>
            <w:r>
              <w:rPr>
                <w:sz w:val="16"/>
                <w:szCs w:val="16"/>
              </w:rPr>
              <w:t xml:space="preserve">Is the mission concise, inclusive and inspiring? </w:t>
            </w:r>
            <w:r w:rsidRPr="00403BB5">
              <w:rPr>
                <w:sz w:val="16"/>
                <w:szCs w:val="16"/>
              </w:rPr>
              <w:t xml:space="preserve">Are the objectives SMART? </w:t>
            </w:r>
            <w:r>
              <w:rPr>
                <w:sz w:val="16"/>
                <w:szCs w:val="16"/>
              </w:rPr>
              <w:t xml:space="preserve"> </w:t>
            </w:r>
            <w:r w:rsidRPr="00403BB5">
              <w:rPr>
                <w:sz w:val="16"/>
                <w:szCs w:val="16"/>
              </w:rPr>
              <w:t xml:space="preserve">Is there any emphasis on Impact to stakeholders, </w:t>
            </w:r>
            <w:r>
              <w:rPr>
                <w:sz w:val="16"/>
                <w:szCs w:val="16"/>
              </w:rPr>
              <w:t>v</w:t>
            </w:r>
            <w:r w:rsidRPr="00403BB5">
              <w:rPr>
                <w:sz w:val="16"/>
                <w:szCs w:val="16"/>
              </w:rPr>
              <w:t>alue generation</w:t>
            </w:r>
            <w:r>
              <w:rPr>
                <w:sz w:val="16"/>
                <w:szCs w:val="16"/>
              </w:rPr>
              <w:t xml:space="preserve"> </w:t>
            </w:r>
            <w:r w:rsidRPr="00403BB5">
              <w:rPr>
                <w:sz w:val="16"/>
                <w:szCs w:val="16"/>
              </w:rPr>
              <w:t xml:space="preserve">and </w:t>
            </w:r>
            <w:r>
              <w:rPr>
                <w:sz w:val="16"/>
                <w:szCs w:val="16"/>
              </w:rPr>
              <w:t>desired b</w:t>
            </w:r>
            <w:r w:rsidRPr="00403BB5">
              <w:rPr>
                <w:sz w:val="16"/>
                <w:szCs w:val="16"/>
              </w:rPr>
              <w:t>enefits</w:t>
            </w:r>
          </w:p>
        </w:tc>
        <w:tc>
          <w:tcPr>
            <w:tcW w:w="5083" w:type="dxa"/>
            <w:vAlign w:val="center"/>
          </w:tcPr>
          <w:p w14:paraId="6E5E3C28" w14:textId="77777777" w:rsidR="004D3EBC" w:rsidRPr="00EC7123" w:rsidRDefault="004D3EBC" w:rsidP="00F725F0">
            <w:pPr>
              <w:jc w:val="center"/>
              <w:rPr>
                <w:b/>
                <w:bCs/>
                <w:sz w:val="16"/>
                <w:szCs w:val="16"/>
              </w:rPr>
            </w:pPr>
            <w:r>
              <w:rPr>
                <w:b/>
                <w:bCs/>
                <w:sz w:val="16"/>
                <w:szCs w:val="16"/>
              </w:rPr>
              <w:t>10</w:t>
            </w:r>
          </w:p>
          <w:p w14:paraId="3036AD23" w14:textId="77777777" w:rsidR="004D3EBC" w:rsidRPr="00EC7123" w:rsidRDefault="004D3EBC" w:rsidP="00F725F0">
            <w:pPr>
              <w:jc w:val="center"/>
              <w:rPr>
                <w:b/>
                <w:bCs/>
                <w:sz w:val="16"/>
                <w:szCs w:val="16"/>
              </w:rPr>
            </w:pPr>
          </w:p>
        </w:tc>
      </w:tr>
      <w:tr w:rsidR="004D3EBC" w:rsidRPr="00403BB5" w14:paraId="0EF958E2" w14:textId="77777777" w:rsidTr="00F725F0">
        <w:tc>
          <w:tcPr>
            <w:tcW w:w="4267" w:type="dxa"/>
          </w:tcPr>
          <w:p w14:paraId="6C2523AB" w14:textId="77777777" w:rsidR="004D3EBC" w:rsidRDefault="004D3EBC" w:rsidP="00F725F0">
            <w:pPr>
              <w:rPr>
                <w:b/>
                <w:bCs/>
                <w:sz w:val="16"/>
                <w:szCs w:val="16"/>
              </w:rPr>
            </w:pPr>
            <w:r>
              <w:rPr>
                <w:b/>
                <w:bCs/>
                <w:sz w:val="16"/>
                <w:szCs w:val="16"/>
              </w:rPr>
              <w:t>Stakeholder Management</w:t>
            </w:r>
          </w:p>
          <w:p w14:paraId="67D6512D" w14:textId="77777777" w:rsidR="004D3EBC" w:rsidRDefault="004D3EBC" w:rsidP="00F725F0">
            <w:pPr>
              <w:rPr>
                <w:b/>
                <w:bCs/>
                <w:sz w:val="16"/>
                <w:szCs w:val="16"/>
              </w:rPr>
            </w:pPr>
            <w:r w:rsidRPr="00403BB5">
              <w:rPr>
                <w:sz w:val="16"/>
                <w:szCs w:val="16"/>
              </w:rPr>
              <w:t>Ha</w:t>
            </w:r>
            <w:r>
              <w:rPr>
                <w:sz w:val="16"/>
                <w:szCs w:val="16"/>
              </w:rPr>
              <w:t xml:space="preserve">ve all 4 stages </w:t>
            </w:r>
            <w:proofErr w:type="gramStart"/>
            <w:r>
              <w:rPr>
                <w:sz w:val="16"/>
                <w:szCs w:val="16"/>
              </w:rPr>
              <w:t xml:space="preserve">of </w:t>
            </w:r>
            <w:r w:rsidRPr="00403BB5">
              <w:rPr>
                <w:sz w:val="16"/>
                <w:szCs w:val="16"/>
              </w:rPr>
              <w:t xml:space="preserve"> the</w:t>
            </w:r>
            <w:proofErr w:type="gramEnd"/>
            <w:r w:rsidRPr="00403BB5">
              <w:rPr>
                <w:sz w:val="16"/>
                <w:szCs w:val="16"/>
              </w:rPr>
              <w:t xml:space="preserve">  stakeholder management cycle been </w:t>
            </w:r>
            <w:r>
              <w:rPr>
                <w:sz w:val="16"/>
                <w:szCs w:val="16"/>
              </w:rPr>
              <w:t xml:space="preserve">discussed, </w:t>
            </w:r>
            <w:r w:rsidRPr="00403BB5">
              <w:rPr>
                <w:sz w:val="16"/>
                <w:szCs w:val="16"/>
              </w:rPr>
              <w:t>applied</w:t>
            </w:r>
            <w:r>
              <w:rPr>
                <w:sz w:val="16"/>
                <w:szCs w:val="16"/>
              </w:rPr>
              <w:t xml:space="preserve"> </w:t>
            </w:r>
            <w:r w:rsidRPr="00403BB5">
              <w:rPr>
                <w:sz w:val="16"/>
                <w:szCs w:val="16"/>
              </w:rPr>
              <w:t>and considered?</w:t>
            </w:r>
          </w:p>
        </w:tc>
        <w:tc>
          <w:tcPr>
            <w:tcW w:w="5083" w:type="dxa"/>
            <w:vAlign w:val="center"/>
          </w:tcPr>
          <w:p w14:paraId="23F52782" w14:textId="77777777" w:rsidR="004D3EBC" w:rsidRDefault="004D3EBC" w:rsidP="00F725F0">
            <w:pPr>
              <w:jc w:val="center"/>
              <w:rPr>
                <w:b/>
                <w:bCs/>
                <w:sz w:val="16"/>
                <w:szCs w:val="16"/>
              </w:rPr>
            </w:pPr>
            <w:r>
              <w:rPr>
                <w:b/>
                <w:bCs/>
                <w:sz w:val="16"/>
                <w:szCs w:val="16"/>
              </w:rPr>
              <w:t>10</w:t>
            </w:r>
          </w:p>
        </w:tc>
      </w:tr>
      <w:tr w:rsidR="004D3EBC" w:rsidRPr="00403BB5" w14:paraId="7B66A704" w14:textId="77777777" w:rsidTr="00F725F0">
        <w:tc>
          <w:tcPr>
            <w:tcW w:w="4267" w:type="dxa"/>
          </w:tcPr>
          <w:p w14:paraId="0ED3817D" w14:textId="77777777" w:rsidR="004D3EBC" w:rsidRDefault="004D3EBC" w:rsidP="00F725F0">
            <w:pPr>
              <w:rPr>
                <w:b/>
                <w:bCs/>
                <w:sz w:val="16"/>
                <w:szCs w:val="16"/>
              </w:rPr>
            </w:pPr>
            <w:r>
              <w:rPr>
                <w:b/>
                <w:bCs/>
                <w:sz w:val="16"/>
                <w:szCs w:val="16"/>
              </w:rPr>
              <w:t xml:space="preserve">Planning and Scheduling </w:t>
            </w:r>
          </w:p>
          <w:p w14:paraId="631B5267" w14:textId="77777777" w:rsidR="004D3EBC" w:rsidRPr="00EA4F05" w:rsidRDefault="004D3EBC" w:rsidP="00F725F0">
            <w:pPr>
              <w:rPr>
                <w:b/>
                <w:bCs/>
                <w:sz w:val="16"/>
                <w:szCs w:val="16"/>
              </w:rPr>
            </w:pPr>
            <w:r w:rsidRPr="00403BB5">
              <w:rPr>
                <w:sz w:val="16"/>
                <w:szCs w:val="16"/>
              </w:rPr>
              <w:t xml:space="preserve">Have all breakdown structures been considered? </w:t>
            </w:r>
          </w:p>
          <w:p w14:paraId="2A3529E3" w14:textId="77777777" w:rsidR="004D3EBC" w:rsidRPr="00403BB5" w:rsidRDefault="004D3EBC" w:rsidP="00F725F0">
            <w:pPr>
              <w:rPr>
                <w:sz w:val="16"/>
                <w:szCs w:val="16"/>
              </w:rPr>
            </w:pPr>
            <w:r w:rsidRPr="00403BB5">
              <w:rPr>
                <w:sz w:val="16"/>
                <w:szCs w:val="16"/>
              </w:rPr>
              <w:t>Has the schedule of the key activities</w:t>
            </w:r>
            <w:r>
              <w:rPr>
                <w:sz w:val="16"/>
                <w:szCs w:val="16"/>
              </w:rPr>
              <w:t>, milestones</w:t>
            </w:r>
            <w:r w:rsidRPr="00403BB5">
              <w:rPr>
                <w:sz w:val="16"/>
                <w:szCs w:val="16"/>
              </w:rPr>
              <w:t xml:space="preserve"> been identified?</w:t>
            </w:r>
          </w:p>
          <w:p w14:paraId="5494B597" w14:textId="77777777" w:rsidR="004D3EBC" w:rsidRDefault="004D3EBC" w:rsidP="00F725F0">
            <w:pPr>
              <w:rPr>
                <w:sz w:val="16"/>
                <w:szCs w:val="16"/>
              </w:rPr>
            </w:pPr>
            <w:r w:rsidRPr="00403BB5">
              <w:rPr>
                <w:sz w:val="16"/>
                <w:szCs w:val="16"/>
              </w:rPr>
              <w:t>Resources: are resources included (and linked to schedule)? RAM /RACI matrix</w:t>
            </w:r>
          </w:p>
          <w:p w14:paraId="680750AC" w14:textId="77777777" w:rsidR="004D3EBC" w:rsidRPr="00403BB5" w:rsidRDefault="004D3EBC" w:rsidP="00F725F0">
            <w:pPr>
              <w:rPr>
                <w:sz w:val="16"/>
                <w:szCs w:val="16"/>
              </w:rPr>
            </w:pPr>
            <w:r w:rsidRPr="00403BB5">
              <w:rPr>
                <w:sz w:val="16"/>
                <w:szCs w:val="16"/>
              </w:rPr>
              <w:t>Are costs budgeted and included</w:t>
            </w:r>
            <w:r>
              <w:rPr>
                <w:sz w:val="16"/>
                <w:szCs w:val="16"/>
              </w:rPr>
              <w:t xml:space="preserve">? </w:t>
            </w:r>
            <w:r w:rsidRPr="00403BB5">
              <w:rPr>
                <w:sz w:val="16"/>
                <w:szCs w:val="16"/>
              </w:rPr>
              <w:t xml:space="preserve">Is there evidence of the use </w:t>
            </w:r>
            <w:proofErr w:type="gramStart"/>
            <w:r w:rsidRPr="00403BB5">
              <w:rPr>
                <w:sz w:val="16"/>
                <w:szCs w:val="16"/>
              </w:rPr>
              <w:t>of  the</w:t>
            </w:r>
            <w:proofErr w:type="gramEnd"/>
            <w:r w:rsidRPr="00403BB5">
              <w:rPr>
                <w:sz w:val="16"/>
                <w:szCs w:val="16"/>
              </w:rPr>
              <w:t xml:space="preserve"> appropriate cost estimation techniques?</w:t>
            </w:r>
          </w:p>
        </w:tc>
        <w:tc>
          <w:tcPr>
            <w:tcW w:w="5083" w:type="dxa"/>
            <w:vAlign w:val="center"/>
          </w:tcPr>
          <w:p w14:paraId="7BAEC91F" w14:textId="77777777" w:rsidR="004D3EBC" w:rsidRPr="00EC7123" w:rsidRDefault="004D3EBC" w:rsidP="00F725F0">
            <w:pPr>
              <w:jc w:val="center"/>
              <w:rPr>
                <w:b/>
                <w:bCs/>
                <w:sz w:val="16"/>
                <w:szCs w:val="16"/>
              </w:rPr>
            </w:pPr>
            <w:r>
              <w:rPr>
                <w:b/>
                <w:bCs/>
                <w:sz w:val="16"/>
                <w:szCs w:val="16"/>
              </w:rPr>
              <w:t>30</w:t>
            </w:r>
          </w:p>
        </w:tc>
      </w:tr>
      <w:tr w:rsidR="004D3EBC" w:rsidRPr="00403BB5" w14:paraId="20C761F9" w14:textId="77777777" w:rsidTr="00F725F0">
        <w:tc>
          <w:tcPr>
            <w:tcW w:w="4267" w:type="dxa"/>
          </w:tcPr>
          <w:p w14:paraId="2C222EEE" w14:textId="77777777" w:rsidR="004D3EBC" w:rsidRDefault="004D3EBC" w:rsidP="00F725F0">
            <w:pPr>
              <w:rPr>
                <w:b/>
                <w:bCs/>
                <w:sz w:val="16"/>
                <w:szCs w:val="16"/>
              </w:rPr>
            </w:pPr>
            <w:r w:rsidRPr="00403BB5">
              <w:rPr>
                <w:b/>
                <w:bCs/>
                <w:sz w:val="16"/>
                <w:szCs w:val="16"/>
              </w:rPr>
              <w:t>Risk Management</w:t>
            </w:r>
            <w:r>
              <w:rPr>
                <w:b/>
                <w:bCs/>
                <w:sz w:val="16"/>
                <w:szCs w:val="16"/>
              </w:rPr>
              <w:t xml:space="preserve">: </w:t>
            </w:r>
          </w:p>
          <w:p w14:paraId="366F1849" w14:textId="77777777" w:rsidR="004D3EBC" w:rsidRPr="005C1F0E" w:rsidRDefault="004D3EBC" w:rsidP="00F725F0">
            <w:pPr>
              <w:rPr>
                <w:b/>
                <w:bCs/>
                <w:sz w:val="16"/>
                <w:szCs w:val="16"/>
              </w:rPr>
            </w:pPr>
            <w:r w:rsidRPr="00403BB5">
              <w:rPr>
                <w:sz w:val="16"/>
                <w:szCs w:val="16"/>
              </w:rPr>
              <w:t>Are the risks and constraints appropriate to the project and is there a Risk Management table been deployed?</w:t>
            </w:r>
          </w:p>
        </w:tc>
        <w:tc>
          <w:tcPr>
            <w:tcW w:w="5083" w:type="dxa"/>
            <w:vAlign w:val="center"/>
          </w:tcPr>
          <w:p w14:paraId="5F03685B" w14:textId="77777777" w:rsidR="004D3EBC" w:rsidRPr="00EC7123" w:rsidRDefault="004D3EBC" w:rsidP="00F725F0">
            <w:pPr>
              <w:jc w:val="center"/>
              <w:rPr>
                <w:b/>
                <w:bCs/>
                <w:sz w:val="16"/>
                <w:szCs w:val="16"/>
              </w:rPr>
            </w:pPr>
            <w:r>
              <w:rPr>
                <w:b/>
                <w:bCs/>
                <w:sz w:val="16"/>
                <w:szCs w:val="16"/>
              </w:rPr>
              <w:t>10</w:t>
            </w:r>
          </w:p>
        </w:tc>
      </w:tr>
      <w:tr w:rsidR="004D3EBC" w:rsidRPr="00403BB5" w14:paraId="01C10DA3" w14:textId="77777777" w:rsidTr="00F725F0">
        <w:tc>
          <w:tcPr>
            <w:tcW w:w="4267" w:type="dxa"/>
          </w:tcPr>
          <w:p w14:paraId="1C064B0D" w14:textId="77777777" w:rsidR="004D3EBC" w:rsidRPr="00826E3B" w:rsidRDefault="004D3EBC" w:rsidP="00F725F0">
            <w:pPr>
              <w:rPr>
                <w:b/>
                <w:bCs/>
                <w:sz w:val="16"/>
                <w:szCs w:val="16"/>
              </w:rPr>
            </w:pPr>
            <w:r w:rsidRPr="00826E3B">
              <w:rPr>
                <w:b/>
                <w:bCs/>
                <w:sz w:val="16"/>
                <w:szCs w:val="16"/>
              </w:rPr>
              <w:t xml:space="preserve">People Management </w:t>
            </w:r>
          </w:p>
          <w:p w14:paraId="3879F10A" w14:textId="77777777" w:rsidR="004D3EBC" w:rsidRDefault="004D3EBC" w:rsidP="00F725F0">
            <w:pPr>
              <w:rPr>
                <w:sz w:val="16"/>
                <w:szCs w:val="16"/>
              </w:rPr>
            </w:pPr>
            <w:r>
              <w:rPr>
                <w:sz w:val="16"/>
                <w:szCs w:val="16"/>
              </w:rPr>
              <w:t>Has the</w:t>
            </w:r>
            <w:r w:rsidRPr="00570D47">
              <w:rPr>
                <w:b/>
                <w:bCs/>
                <w:sz w:val="16"/>
                <w:szCs w:val="16"/>
              </w:rPr>
              <w:t xml:space="preserve"> </w:t>
            </w:r>
            <w:r>
              <w:rPr>
                <w:b/>
                <w:bCs/>
                <w:sz w:val="16"/>
                <w:szCs w:val="16"/>
              </w:rPr>
              <w:t>C</w:t>
            </w:r>
            <w:r w:rsidRPr="00570D47">
              <w:rPr>
                <w:b/>
                <w:bCs/>
                <w:sz w:val="16"/>
                <w:szCs w:val="16"/>
              </w:rPr>
              <w:t>onflict</w:t>
            </w:r>
            <w:r w:rsidRPr="00570D47">
              <w:rPr>
                <w:sz w:val="16"/>
                <w:szCs w:val="16"/>
              </w:rPr>
              <w:t xml:space="preserve"> likely to arise in the </w:t>
            </w:r>
            <w:r>
              <w:rPr>
                <w:sz w:val="16"/>
                <w:szCs w:val="16"/>
              </w:rPr>
              <w:t>p</w:t>
            </w:r>
            <w:r w:rsidRPr="00570D47">
              <w:rPr>
                <w:sz w:val="16"/>
                <w:szCs w:val="16"/>
              </w:rPr>
              <w:t>roject</w:t>
            </w:r>
            <w:r>
              <w:rPr>
                <w:sz w:val="16"/>
                <w:szCs w:val="16"/>
              </w:rPr>
              <w:t xml:space="preserve"> been </w:t>
            </w:r>
            <w:proofErr w:type="gramStart"/>
            <w:r>
              <w:rPr>
                <w:sz w:val="16"/>
                <w:szCs w:val="16"/>
              </w:rPr>
              <w:t xml:space="preserve">discussed </w:t>
            </w:r>
            <w:r w:rsidRPr="00570D47">
              <w:rPr>
                <w:sz w:val="16"/>
                <w:szCs w:val="16"/>
              </w:rPr>
              <w:t>?</w:t>
            </w:r>
            <w:proofErr w:type="gramEnd"/>
            <w:r w:rsidRPr="00570D47">
              <w:rPr>
                <w:sz w:val="16"/>
                <w:szCs w:val="16"/>
              </w:rPr>
              <w:t xml:space="preserve"> </w:t>
            </w:r>
            <w:r>
              <w:rPr>
                <w:sz w:val="16"/>
                <w:szCs w:val="16"/>
              </w:rPr>
              <w:t xml:space="preserve">Is there suggestion of the </w:t>
            </w:r>
            <w:r w:rsidRPr="00570D47">
              <w:rPr>
                <w:sz w:val="16"/>
                <w:szCs w:val="16"/>
              </w:rPr>
              <w:t>5 strategies</w:t>
            </w:r>
            <w:r>
              <w:rPr>
                <w:sz w:val="16"/>
                <w:szCs w:val="16"/>
              </w:rPr>
              <w:t xml:space="preserve"> that you could</w:t>
            </w:r>
            <w:r w:rsidRPr="00570D47">
              <w:rPr>
                <w:sz w:val="16"/>
                <w:szCs w:val="16"/>
              </w:rPr>
              <w:t xml:space="preserve"> put into place to tackle these sources of conflict</w:t>
            </w:r>
            <w:r>
              <w:rPr>
                <w:sz w:val="16"/>
                <w:szCs w:val="16"/>
              </w:rPr>
              <w:t xml:space="preserve"> in the context of the case study</w:t>
            </w:r>
            <w:r w:rsidRPr="00570D47">
              <w:rPr>
                <w:sz w:val="16"/>
                <w:szCs w:val="16"/>
              </w:rPr>
              <w:t>?</w:t>
            </w:r>
            <w:r>
              <w:rPr>
                <w:sz w:val="16"/>
                <w:szCs w:val="16"/>
              </w:rPr>
              <w:t xml:space="preserve"> </w:t>
            </w:r>
            <w:r w:rsidRPr="005E169E">
              <w:rPr>
                <w:sz w:val="16"/>
                <w:szCs w:val="16"/>
              </w:rPr>
              <w:t xml:space="preserve">Have </w:t>
            </w:r>
            <w:r>
              <w:rPr>
                <w:sz w:val="16"/>
                <w:szCs w:val="16"/>
              </w:rPr>
              <w:t>the reasons</w:t>
            </w:r>
            <w:r w:rsidRPr="00570D47">
              <w:rPr>
                <w:sz w:val="16"/>
                <w:szCs w:val="16"/>
              </w:rPr>
              <w:t xml:space="preserve"> </w:t>
            </w:r>
            <w:r w:rsidRPr="005E169E">
              <w:rPr>
                <w:sz w:val="16"/>
                <w:szCs w:val="16"/>
              </w:rPr>
              <w:t xml:space="preserve">on </w:t>
            </w:r>
            <w:r w:rsidRPr="00570D47">
              <w:rPr>
                <w:sz w:val="16"/>
                <w:szCs w:val="16"/>
              </w:rPr>
              <w:t xml:space="preserve">why a </w:t>
            </w:r>
            <w:r w:rsidRPr="005E169E">
              <w:rPr>
                <w:b/>
                <w:bCs/>
                <w:sz w:val="16"/>
                <w:szCs w:val="16"/>
              </w:rPr>
              <w:t>S</w:t>
            </w:r>
            <w:r w:rsidRPr="00570D47">
              <w:rPr>
                <w:b/>
                <w:bCs/>
                <w:sz w:val="16"/>
                <w:szCs w:val="16"/>
              </w:rPr>
              <w:t>ponsor</w:t>
            </w:r>
            <w:r w:rsidRPr="005E169E">
              <w:rPr>
                <w:sz w:val="16"/>
                <w:szCs w:val="16"/>
              </w:rPr>
              <w:t xml:space="preserve"> </w:t>
            </w:r>
            <w:proofErr w:type="gramStart"/>
            <w:r w:rsidRPr="005E169E">
              <w:rPr>
                <w:sz w:val="16"/>
                <w:szCs w:val="16"/>
              </w:rPr>
              <w:t xml:space="preserve">is </w:t>
            </w:r>
            <w:r w:rsidRPr="00570D47">
              <w:rPr>
                <w:sz w:val="16"/>
                <w:szCs w:val="16"/>
              </w:rPr>
              <w:t xml:space="preserve"> necessary</w:t>
            </w:r>
            <w:proofErr w:type="gramEnd"/>
            <w:r w:rsidRPr="00570D47">
              <w:rPr>
                <w:sz w:val="16"/>
                <w:szCs w:val="16"/>
              </w:rPr>
              <w:t xml:space="preserve"> in the project</w:t>
            </w:r>
            <w:r w:rsidRPr="005E169E">
              <w:rPr>
                <w:sz w:val="16"/>
                <w:szCs w:val="16"/>
              </w:rPr>
              <w:t xml:space="preserve"> been provided and explained</w:t>
            </w:r>
            <w:r>
              <w:rPr>
                <w:sz w:val="16"/>
                <w:szCs w:val="16"/>
              </w:rPr>
              <w:t>?</w:t>
            </w:r>
          </w:p>
          <w:p w14:paraId="3920D2C4" w14:textId="77777777" w:rsidR="004D3EBC" w:rsidRPr="00570D47" w:rsidRDefault="004D3EBC" w:rsidP="00F725F0">
            <w:pPr>
              <w:rPr>
                <w:sz w:val="16"/>
                <w:szCs w:val="16"/>
              </w:rPr>
            </w:pPr>
            <w:r>
              <w:rPr>
                <w:sz w:val="16"/>
                <w:szCs w:val="16"/>
              </w:rPr>
              <w:t xml:space="preserve">Has the </w:t>
            </w:r>
            <w:r w:rsidRPr="00B0170A">
              <w:rPr>
                <w:b/>
                <w:bCs/>
                <w:sz w:val="16"/>
                <w:szCs w:val="16"/>
              </w:rPr>
              <w:t>management</w:t>
            </w:r>
            <w:r>
              <w:rPr>
                <w:b/>
                <w:bCs/>
                <w:sz w:val="16"/>
                <w:szCs w:val="16"/>
              </w:rPr>
              <w:t xml:space="preserve"> / leadership</w:t>
            </w:r>
            <w:r w:rsidRPr="00B0170A">
              <w:rPr>
                <w:b/>
                <w:bCs/>
                <w:sz w:val="16"/>
                <w:szCs w:val="16"/>
              </w:rPr>
              <w:t xml:space="preserve"> style</w:t>
            </w:r>
            <w:r w:rsidRPr="00B0170A">
              <w:rPr>
                <w:sz w:val="16"/>
                <w:szCs w:val="16"/>
              </w:rPr>
              <w:t xml:space="preserve"> </w:t>
            </w:r>
            <w:r>
              <w:rPr>
                <w:sz w:val="16"/>
                <w:szCs w:val="16"/>
              </w:rPr>
              <w:t xml:space="preserve">that </w:t>
            </w:r>
            <w:r w:rsidRPr="00B0170A">
              <w:rPr>
                <w:sz w:val="16"/>
                <w:szCs w:val="16"/>
              </w:rPr>
              <w:t>would be most appropriate for the Project Manager</w:t>
            </w:r>
            <w:r>
              <w:rPr>
                <w:sz w:val="16"/>
                <w:szCs w:val="16"/>
              </w:rPr>
              <w:t xml:space="preserve"> been discussed?</w:t>
            </w:r>
          </w:p>
        </w:tc>
        <w:tc>
          <w:tcPr>
            <w:tcW w:w="5083" w:type="dxa"/>
            <w:vAlign w:val="center"/>
          </w:tcPr>
          <w:p w14:paraId="3B4283A4" w14:textId="77777777" w:rsidR="004D3EBC" w:rsidRPr="00EC7123" w:rsidRDefault="004D3EBC" w:rsidP="00F725F0">
            <w:pPr>
              <w:jc w:val="center"/>
              <w:rPr>
                <w:b/>
                <w:bCs/>
                <w:sz w:val="16"/>
                <w:szCs w:val="16"/>
              </w:rPr>
            </w:pPr>
            <w:r>
              <w:rPr>
                <w:b/>
                <w:bCs/>
                <w:sz w:val="16"/>
                <w:szCs w:val="16"/>
              </w:rPr>
              <w:t>30</w:t>
            </w:r>
          </w:p>
        </w:tc>
      </w:tr>
      <w:tr w:rsidR="004D3EBC" w:rsidRPr="00403BB5" w14:paraId="5256E7F1" w14:textId="77777777" w:rsidTr="00F725F0">
        <w:trPr>
          <w:trHeight w:val="1539"/>
        </w:trPr>
        <w:tc>
          <w:tcPr>
            <w:tcW w:w="4267" w:type="dxa"/>
          </w:tcPr>
          <w:p w14:paraId="6634DEA2" w14:textId="77777777" w:rsidR="004D3EBC" w:rsidRPr="00403BB5" w:rsidRDefault="004D3EBC" w:rsidP="00F725F0">
            <w:pPr>
              <w:rPr>
                <w:b/>
                <w:bCs/>
                <w:sz w:val="16"/>
                <w:szCs w:val="16"/>
              </w:rPr>
            </w:pPr>
            <w:r w:rsidRPr="00403BB5">
              <w:rPr>
                <w:b/>
                <w:bCs/>
                <w:sz w:val="16"/>
                <w:szCs w:val="16"/>
              </w:rPr>
              <w:t>Report Integration and coherence</w:t>
            </w:r>
            <w:r>
              <w:rPr>
                <w:b/>
                <w:bCs/>
                <w:sz w:val="16"/>
                <w:szCs w:val="16"/>
              </w:rPr>
              <w:t>, presentation and referencing</w:t>
            </w:r>
          </w:p>
          <w:p w14:paraId="154DE471" w14:textId="77777777" w:rsidR="004D3EBC" w:rsidRPr="00403BB5" w:rsidRDefault="004D3EBC" w:rsidP="00F725F0">
            <w:pPr>
              <w:rPr>
                <w:sz w:val="16"/>
                <w:szCs w:val="16"/>
              </w:rPr>
            </w:pPr>
            <w:r w:rsidRPr="00403BB5">
              <w:rPr>
                <w:sz w:val="16"/>
                <w:szCs w:val="16"/>
              </w:rPr>
              <w:t>Are the different components of the report well integrated, with good application of technique/theory?</w:t>
            </w:r>
          </w:p>
          <w:p w14:paraId="684189A2" w14:textId="77777777" w:rsidR="004D3EBC" w:rsidRDefault="004D3EBC" w:rsidP="00F725F0">
            <w:pPr>
              <w:rPr>
                <w:sz w:val="16"/>
                <w:szCs w:val="16"/>
              </w:rPr>
            </w:pPr>
            <w:r w:rsidRPr="00403BB5">
              <w:rPr>
                <w:sz w:val="16"/>
                <w:szCs w:val="16"/>
              </w:rPr>
              <w:t>Is there evidence of effective research in ideas and solution application to the selected project and its plan/justification?</w:t>
            </w:r>
          </w:p>
          <w:p w14:paraId="3549E9BD" w14:textId="77777777" w:rsidR="004D3EBC" w:rsidRPr="00403BB5" w:rsidRDefault="004D3EBC" w:rsidP="00F725F0">
            <w:pPr>
              <w:rPr>
                <w:sz w:val="16"/>
                <w:szCs w:val="16"/>
              </w:rPr>
            </w:pPr>
            <w:r>
              <w:rPr>
                <w:sz w:val="16"/>
                <w:szCs w:val="16"/>
              </w:rPr>
              <w:t>Is the bibliography / referencing in the right format, relevant and current?</w:t>
            </w:r>
          </w:p>
        </w:tc>
        <w:tc>
          <w:tcPr>
            <w:tcW w:w="5083" w:type="dxa"/>
            <w:vAlign w:val="center"/>
          </w:tcPr>
          <w:p w14:paraId="6F98C1FD" w14:textId="77777777" w:rsidR="004D3EBC" w:rsidRPr="00EC7123" w:rsidRDefault="004D3EBC" w:rsidP="00F725F0">
            <w:pPr>
              <w:jc w:val="center"/>
              <w:rPr>
                <w:b/>
                <w:bCs/>
                <w:sz w:val="16"/>
                <w:szCs w:val="16"/>
              </w:rPr>
            </w:pPr>
            <w:r>
              <w:rPr>
                <w:b/>
                <w:bCs/>
                <w:sz w:val="16"/>
                <w:szCs w:val="16"/>
              </w:rPr>
              <w:t>10</w:t>
            </w:r>
          </w:p>
        </w:tc>
      </w:tr>
    </w:tbl>
    <w:p w14:paraId="6B0CEB14" w14:textId="77777777" w:rsidR="004D3EBC" w:rsidRDefault="004D3EBC" w:rsidP="004D3EBC">
      <w:pPr>
        <w:spacing w:after="0" w:line="240" w:lineRule="auto"/>
        <w:rPr>
          <w:rFonts w:asciiTheme="minorHAnsi" w:eastAsia="Times New Roman" w:hAnsiTheme="minorHAnsi"/>
          <w:b/>
          <w:bCs/>
          <w:color w:val="000000"/>
          <w:szCs w:val="24"/>
          <w:lang w:eastAsia="en-GB"/>
        </w:rPr>
      </w:pPr>
    </w:p>
    <w:p w14:paraId="69A358FF" w14:textId="77777777" w:rsidR="004D3EBC" w:rsidRDefault="004D3EBC" w:rsidP="004D3EBC">
      <w:pPr>
        <w:spacing w:after="0" w:line="240" w:lineRule="auto"/>
        <w:rPr>
          <w:rFonts w:asciiTheme="minorHAnsi" w:eastAsia="Times New Roman" w:hAnsiTheme="minorHAnsi"/>
          <w:b/>
          <w:bCs/>
          <w:color w:val="000000"/>
          <w:szCs w:val="24"/>
          <w:lang w:eastAsia="en-GB"/>
        </w:rPr>
      </w:pPr>
      <w:r>
        <w:rPr>
          <w:rFonts w:asciiTheme="minorHAnsi" w:hAnsiTheme="minorHAnsi"/>
          <w:b/>
          <w:bCs/>
          <w:color w:val="000000"/>
        </w:rPr>
        <w:br w:type="page"/>
      </w:r>
    </w:p>
    <w:p w14:paraId="3A9A1CDB" w14:textId="77777777" w:rsidR="004D3EBC" w:rsidRPr="00BB4DF0" w:rsidRDefault="004D3EBC" w:rsidP="004D3EBC">
      <w:pPr>
        <w:pStyle w:val="NormalWeb"/>
        <w:jc w:val="both"/>
        <w:rPr>
          <w:rFonts w:asciiTheme="minorHAnsi" w:hAnsiTheme="minorHAnsi" w:cs="Arial"/>
          <w:b/>
          <w:bCs/>
          <w:color w:val="000000"/>
        </w:rPr>
      </w:pPr>
      <w:r w:rsidRPr="00DD09F1">
        <w:rPr>
          <w:rFonts w:asciiTheme="minorHAnsi" w:hAnsiTheme="minorHAnsi" w:cs="Arial"/>
          <w:b/>
          <w:bCs/>
          <w:color w:val="000000"/>
        </w:rPr>
        <w:lastRenderedPageBreak/>
        <w:t>You should consult Level 7 Generic Grade Descriptors for detailed grade/mark descriptors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72"/>
        <w:gridCol w:w="1266"/>
        <w:gridCol w:w="1227"/>
        <w:gridCol w:w="1216"/>
        <w:gridCol w:w="1216"/>
        <w:gridCol w:w="1216"/>
        <w:gridCol w:w="1085"/>
        <w:gridCol w:w="1197"/>
      </w:tblGrid>
      <w:tr w:rsidR="004D3EBC" w:rsidRPr="00F8433A" w14:paraId="3CA4298F" w14:textId="77777777" w:rsidTr="00F725F0">
        <w:trPr>
          <w:trHeight w:val="417"/>
        </w:trPr>
        <w:tc>
          <w:tcPr>
            <w:tcW w:w="1408" w:type="dxa"/>
          </w:tcPr>
          <w:p w14:paraId="4551DED1" w14:textId="77777777" w:rsidR="004D3EBC" w:rsidRPr="00F8433A" w:rsidRDefault="004D3EBC" w:rsidP="00F725F0">
            <w:pPr>
              <w:rPr>
                <w:rFonts w:ascii="Century Gothic" w:hAnsi="Century Gothic"/>
                <w:b/>
                <w:sz w:val="14"/>
                <w:szCs w:val="14"/>
                <w:lang w:val="en-US"/>
              </w:rPr>
            </w:pPr>
            <w:r w:rsidRPr="00F8433A">
              <w:rPr>
                <w:rFonts w:ascii="Arial" w:hAnsi="Arial"/>
                <w:b/>
                <w:sz w:val="14"/>
                <w:szCs w:val="14"/>
              </w:rPr>
              <w:br w:type="page"/>
            </w:r>
            <w:r w:rsidRPr="00F8433A">
              <w:rPr>
                <w:rFonts w:ascii="Century Gothic" w:hAnsi="Century Gothic"/>
                <w:b/>
                <w:sz w:val="14"/>
                <w:szCs w:val="14"/>
                <w:lang w:val="en-US"/>
              </w:rPr>
              <w:t>Criterion / Mark range</w:t>
            </w:r>
          </w:p>
        </w:tc>
        <w:tc>
          <w:tcPr>
            <w:tcW w:w="1030" w:type="dxa"/>
          </w:tcPr>
          <w:p w14:paraId="70DDC8EC" w14:textId="77777777" w:rsidR="004D3EBC" w:rsidRPr="00F8433A" w:rsidRDefault="004D3EBC" w:rsidP="00F725F0">
            <w:pPr>
              <w:jc w:val="center"/>
              <w:rPr>
                <w:rFonts w:ascii="Century Gothic" w:hAnsi="Century Gothic"/>
                <w:b/>
                <w:sz w:val="14"/>
                <w:szCs w:val="14"/>
                <w:lang w:val="en-US"/>
              </w:rPr>
            </w:pPr>
            <w:r w:rsidRPr="00F8433A">
              <w:rPr>
                <w:rFonts w:ascii="Century Gothic" w:hAnsi="Century Gothic"/>
                <w:b/>
                <w:sz w:val="14"/>
                <w:szCs w:val="14"/>
                <w:lang w:val="en-US"/>
              </w:rPr>
              <w:t>90-100</w:t>
            </w:r>
          </w:p>
        </w:tc>
        <w:tc>
          <w:tcPr>
            <w:tcW w:w="0" w:type="auto"/>
          </w:tcPr>
          <w:p w14:paraId="0771ED24" w14:textId="77777777" w:rsidR="004D3EBC" w:rsidRPr="00F8433A" w:rsidRDefault="004D3EBC" w:rsidP="00F725F0">
            <w:pPr>
              <w:jc w:val="center"/>
              <w:rPr>
                <w:rFonts w:ascii="Century Gothic" w:hAnsi="Century Gothic"/>
                <w:b/>
                <w:sz w:val="14"/>
                <w:szCs w:val="14"/>
                <w:lang w:val="en-US"/>
              </w:rPr>
            </w:pPr>
            <w:r w:rsidRPr="00F8433A">
              <w:rPr>
                <w:rFonts w:ascii="Century Gothic" w:hAnsi="Century Gothic"/>
                <w:b/>
                <w:sz w:val="14"/>
                <w:szCs w:val="14"/>
                <w:lang w:val="en-US"/>
              </w:rPr>
              <w:t>80-89</w:t>
            </w:r>
          </w:p>
        </w:tc>
        <w:tc>
          <w:tcPr>
            <w:tcW w:w="0" w:type="auto"/>
          </w:tcPr>
          <w:p w14:paraId="38A324AB" w14:textId="77777777" w:rsidR="004D3EBC" w:rsidRPr="00F8433A" w:rsidRDefault="004D3EBC" w:rsidP="00F725F0">
            <w:pPr>
              <w:jc w:val="center"/>
              <w:rPr>
                <w:rFonts w:ascii="Century Gothic" w:hAnsi="Century Gothic"/>
                <w:b/>
                <w:sz w:val="14"/>
                <w:szCs w:val="14"/>
                <w:lang w:val="en-US"/>
              </w:rPr>
            </w:pPr>
            <w:r w:rsidRPr="00F8433A">
              <w:rPr>
                <w:rFonts w:ascii="Century Gothic" w:hAnsi="Century Gothic"/>
                <w:b/>
                <w:sz w:val="14"/>
                <w:szCs w:val="14"/>
                <w:lang w:val="en-US"/>
              </w:rPr>
              <w:t>70-79</w:t>
            </w:r>
          </w:p>
        </w:tc>
        <w:tc>
          <w:tcPr>
            <w:tcW w:w="0" w:type="auto"/>
          </w:tcPr>
          <w:p w14:paraId="65C27C80" w14:textId="77777777" w:rsidR="004D3EBC" w:rsidRPr="00F8433A" w:rsidRDefault="004D3EBC" w:rsidP="00F725F0">
            <w:pPr>
              <w:jc w:val="center"/>
              <w:rPr>
                <w:rFonts w:ascii="Century Gothic" w:hAnsi="Century Gothic"/>
                <w:b/>
                <w:sz w:val="14"/>
                <w:szCs w:val="14"/>
                <w:lang w:val="en-US"/>
              </w:rPr>
            </w:pPr>
            <w:r w:rsidRPr="00F8433A">
              <w:rPr>
                <w:rFonts w:ascii="Century Gothic" w:hAnsi="Century Gothic"/>
                <w:b/>
                <w:sz w:val="14"/>
                <w:szCs w:val="14"/>
                <w:lang w:val="en-US"/>
              </w:rPr>
              <w:t>60-69</w:t>
            </w:r>
          </w:p>
        </w:tc>
        <w:tc>
          <w:tcPr>
            <w:tcW w:w="0" w:type="auto"/>
            <w:tcBorders>
              <w:right w:val="double" w:sz="4" w:space="0" w:color="auto"/>
            </w:tcBorders>
          </w:tcPr>
          <w:p w14:paraId="712F262B" w14:textId="77777777" w:rsidR="004D3EBC" w:rsidRPr="00F8433A" w:rsidRDefault="004D3EBC" w:rsidP="00F725F0">
            <w:pPr>
              <w:jc w:val="center"/>
              <w:rPr>
                <w:rFonts w:ascii="Century Gothic" w:hAnsi="Century Gothic"/>
                <w:b/>
                <w:sz w:val="14"/>
                <w:szCs w:val="14"/>
                <w:lang w:val="en-US"/>
              </w:rPr>
            </w:pPr>
            <w:r w:rsidRPr="00F8433A">
              <w:rPr>
                <w:rFonts w:ascii="Century Gothic" w:hAnsi="Century Gothic"/>
                <w:b/>
                <w:sz w:val="14"/>
                <w:szCs w:val="14"/>
                <w:lang w:val="en-US"/>
              </w:rPr>
              <w:t>50-59</w:t>
            </w:r>
          </w:p>
        </w:tc>
        <w:tc>
          <w:tcPr>
            <w:tcW w:w="0" w:type="auto"/>
            <w:tcBorders>
              <w:left w:val="double" w:sz="4" w:space="0" w:color="auto"/>
            </w:tcBorders>
          </w:tcPr>
          <w:p w14:paraId="38D84080" w14:textId="77777777" w:rsidR="004D3EBC" w:rsidRPr="00F8433A" w:rsidRDefault="004D3EBC" w:rsidP="00F725F0">
            <w:pPr>
              <w:jc w:val="center"/>
              <w:rPr>
                <w:rFonts w:ascii="Century Gothic" w:hAnsi="Century Gothic"/>
                <w:b/>
                <w:sz w:val="14"/>
                <w:szCs w:val="14"/>
                <w:lang w:val="en-US"/>
              </w:rPr>
            </w:pPr>
            <w:r w:rsidRPr="00F8433A">
              <w:rPr>
                <w:rFonts w:ascii="Century Gothic" w:hAnsi="Century Gothic"/>
                <w:b/>
                <w:sz w:val="14"/>
                <w:szCs w:val="14"/>
                <w:lang w:val="en-US"/>
              </w:rPr>
              <w:t>40-49</w:t>
            </w:r>
          </w:p>
        </w:tc>
        <w:tc>
          <w:tcPr>
            <w:tcW w:w="0" w:type="auto"/>
          </w:tcPr>
          <w:p w14:paraId="5B2F3229" w14:textId="77777777" w:rsidR="004D3EBC" w:rsidRPr="00F8433A" w:rsidRDefault="004D3EBC" w:rsidP="00F725F0">
            <w:pPr>
              <w:jc w:val="center"/>
              <w:rPr>
                <w:rFonts w:ascii="Century Gothic" w:hAnsi="Century Gothic"/>
                <w:b/>
                <w:sz w:val="14"/>
                <w:szCs w:val="14"/>
                <w:lang w:val="en-US"/>
              </w:rPr>
            </w:pPr>
            <w:r w:rsidRPr="00F8433A">
              <w:rPr>
                <w:rFonts w:ascii="Century Gothic" w:hAnsi="Century Gothic"/>
                <w:b/>
                <w:sz w:val="14"/>
                <w:szCs w:val="14"/>
                <w:lang w:val="en-US"/>
              </w:rPr>
              <w:t>0-39</w:t>
            </w:r>
          </w:p>
        </w:tc>
      </w:tr>
      <w:tr w:rsidR="004D3EBC" w:rsidRPr="00F8433A" w14:paraId="58C0DB1A" w14:textId="77777777" w:rsidTr="00F725F0">
        <w:trPr>
          <w:trHeight w:val="1007"/>
        </w:trPr>
        <w:tc>
          <w:tcPr>
            <w:tcW w:w="1408" w:type="dxa"/>
          </w:tcPr>
          <w:p w14:paraId="00DB248D" w14:textId="77777777" w:rsidR="004D3EBC" w:rsidRPr="00F8433A" w:rsidRDefault="004D3EBC" w:rsidP="00F725F0">
            <w:pPr>
              <w:rPr>
                <w:rFonts w:ascii="Century Gothic" w:hAnsi="Century Gothic"/>
                <w:b/>
                <w:sz w:val="14"/>
                <w:szCs w:val="14"/>
                <w:lang w:val="en-US"/>
              </w:rPr>
            </w:pPr>
            <w:r w:rsidRPr="00F8433A">
              <w:rPr>
                <w:rFonts w:ascii="Century Gothic" w:hAnsi="Century Gothic"/>
                <w:b/>
                <w:sz w:val="14"/>
                <w:szCs w:val="14"/>
                <w:lang w:val="en-US"/>
              </w:rPr>
              <w:t>Overall level</w:t>
            </w:r>
          </w:p>
          <w:p w14:paraId="7215E147" w14:textId="77777777" w:rsidR="004D3EBC" w:rsidRPr="00F8433A" w:rsidRDefault="004D3EBC" w:rsidP="00F725F0">
            <w:pPr>
              <w:rPr>
                <w:rFonts w:ascii="Century Gothic" w:hAnsi="Century Gothic"/>
                <w:b/>
                <w:sz w:val="14"/>
                <w:szCs w:val="14"/>
                <w:lang w:val="en-US"/>
              </w:rPr>
            </w:pPr>
            <w:r w:rsidRPr="00F8433A">
              <w:rPr>
                <w:rFonts w:ascii="Century Gothic" w:hAnsi="Century Gothic"/>
                <w:b/>
                <w:sz w:val="14"/>
                <w:szCs w:val="14"/>
                <w:lang w:val="en-US"/>
              </w:rPr>
              <w:t>(</w:t>
            </w:r>
            <w:proofErr w:type="gramStart"/>
            <w:r w:rsidRPr="00F8433A">
              <w:rPr>
                <w:rFonts w:ascii="Century Gothic" w:hAnsi="Century Gothic"/>
                <w:b/>
                <w:sz w:val="14"/>
                <w:szCs w:val="14"/>
                <w:lang w:val="en-US"/>
              </w:rPr>
              <w:t>indicative</w:t>
            </w:r>
            <w:proofErr w:type="gramEnd"/>
            <w:r w:rsidRPr="00F8433A">
              <w:rPr>
                <w:rFonts w:ascii="Century Gothic" w:hAnsi="Century Gothic"/>
                <w:b/>
                <w:sz w:val="14"/>
                <w:szCs w:val="14"/>
                <w:lang w:val="en-US"/>
              </w:rPr>
              <w:t xml:space="preserve"> – not for grading)</w:t>
            </w:r>
          </w:p>
        </w:tc>
        <w:tc>
          <w:tcPr>
            <w:tcW w:w="1030" w:type="dxa"/>
          </w:tcPr>
          <w:p w14:paraId="4C705981" w14:textId="77777777" w:rsidR="004D3EBC" w:rsidRPr="00F8433A" w:rsidRDefault="004D3EBC" w:rsidP="00F725F0">
            <w:pPr>
              <w:jc w:val="center"/>
              <w:rPr>
                <w:rFonts w:ascii="Century Gothic" w:hAnsi="Century Gothic"/>
                <w:i/>
                <w:sz w:val="14"/>
                <w:szCs w:val="14"/>
                <w:lang w:val="en-US"/>
              </w:rPr>
            </w:pPr>
            <w:r w:rsidRPr="00F8433A">
              <w:rPr>
                <w:rFonts w:ascii="Century Gothic" w:hAnsi="Century Gothic"/>
                <w:i/>
                <w:sz w:val="14"/>
                <w:szCs w:val="14"/>
                <w:lang w:val="en-US"/>
              </w:rPr>
              <w:t>Standard comparable to journal publication</w:t>
            </w:r>
          </w:p>
        </w:tc>
        <w:tc>
          <w:tcPr>
            <w:tcW w:w="0" w:type="auto"/>
          </w:tcPr>
          <w:p w14:paraId="0D2680DC" w14:textId="77777777" w:rsidR="004D3EBC" w:rsidRPr="00F8433A" w:rsidRDefault="004D3EBC" w:rsidP="00F725F0">
            <w:pPr>
              <w:jc w:val="center"/>
              <w:rPr>
                <w:rFonts w:ascii="Century Gothic" w:hAnsi="Century Gothic"/>
                <w:i/>
                <w:sz w:val="14"/>
                <w:szCs w:val="14"/>
                <w:lang w:val="en-US"/>
              </w:rPr>
            </w:pPr>
            <w:r w:rsidRPr="00F8433A">
              <w:rPr>
                <w:rFonts w:ascii="Century Gothic" w:hAnsi="Century Gothic"/>
                <w:i/>
                <w:sz w:val="14"/>
                <w:szCs w:val="14"/>
                <w:lang w:val="en-US"/>
              </w:rPr>
              <w:t>Standard comparable to conference paper publication</w:t>
            </w:r>
          </w:p>
        </w:tc>
        <w:tc>
          <w:tcPr>
            <w:tcW w:w="0" w:type="auto"/>
          </w:tcPr>
          <w:p w14:paraId="192A26FB" w14:textId="77777777" w:rsidR="004D3EBC" w:rsidRPr="00F8433A" w:rsidRDefault="004D3EBC" w:rsidP="00F725F0">
            <w:pPr>
              <w:jc w:val="center"/>
              <w:rPr>
                <w:rFonts w:ascii="Century Gothic" w:hAnsi="Century Gothic"/>
                <w:i/>
                <w:sz w:val="14"/>
                <w:szCs w:val="14"/>
                <w:lang w:val="en-US"/>
              </w:rPr>
            </w:pPr>
            <w:r w:rsidRPr="00F8433A">
              <w:rPr>
                <w:rFonts w:ascii="Century Gothic" w:hAnsi="Century Gothic"/>
                <w:i/>
                <w:sz w:val="14"/>
                <w:szCs w:val="14"/>
                <w:lang w:val="en-US"/>
              </w:rPr>
              <w:t xml:space="preserve">Distinctive work for </w:t>
            </w:r>
            <w:proofErr w:type="gramStart"/>
            <w:r w:rsidRPr="00F8433A">
              <w:rPr>
                <w:rFonts w:ascii="Century Gothic" w:hAnsi="Century Gothic"/>
                <w:i/>
                <w:sz w:val="14"/>
                <w:szCs w:val="14"/>
                <w:lang w:val="en-US"/>
              </w:rPr>
              <w:t>Masters</w:t>
            </w:r>
            <w:proofErr w:type="gramEnd"/>
            <w:r w:rsidRPr="00F8433A">
              <w:rPr>
                <w:rFonts w:ascii="Century Gothic" w:hAnsi="Century Gothic"/>
                <w:i/>
                <w:sz w:val="14"/>
                <w:szCs w:val="14"/>
                <w:lang w:val="en-US"/>
              </w:rPr>
              <w:t xml:space="preserve"> level</w:t>
            </w:r>
          </w:p>
        </w:tc>
        <w:tc>
          <w:tcPr>
            <w:tcW w:w="0" w:type="auto"/>
          </w:tcPr>
          <w:p w14:paraId="0126215C" w14:textId="77777777" w:rsidR="004D3EBC" w:rsidRPr="00F8433A" w:rsidRDefault="004D3EBC" w:rsidP="00F725F0">
            <w:pPr>
              <w:jc w:val="center"/>
              <w:rPr>
                <w:rFonts w:ascii="Century Gothic" w:hAnsi="Century Gothic"/>
                <w:i/>
                <w:sz w:val="14"/>
                <w:szCs w:val="14"/>
                <w:lang w:val="en-US"/>
              </w:rPr>
            </w:pPr>
            <w:r w:rsidRPr="00F8433A">
              <w:rPr>
                <w:rFonts w:ascii="Century Gothic" w:hAnsi="Century Gothic"/>
                <w:i/>
                <w:sz w:val="14"/>
                <w:szCs w:val="14"/>
                <w:lang w:val="en-US"/>
              </w:rPr>
              <w:t xml:space="preserve">Merit work for </w:t>
            </w:r>
            <w:proofErr w:type="gramStart"/>
            <w:r w:rsidRPr="00F8433A">
              <w:rPr>
                <w:rFonts w:ascii="Century Gothic" w:hAnsi="Century Gothic"/>
                <w:i/>
                <w:sz w:val="14"/>
                <w:szCs w:val="14"/>
                <w:lang w:val="en-US"/>
              </w:rPr>
              <w:t>Masters</w:t>
            </w:r>
            <w:proofErr w:type="gramEnd"/>
            <w:r w:rsidRPr="00F8433A">
              <w:rPr>
                <w:rFonts w:ascii="Century Gothic" w:hAnsi="Century Gothic"/>
                <w:i/>
                <w:sz w:val="14"/>
                <w:szCs w:val="14"/>
                <w:lang w:val="en-US"/>
              </w:rPr>
              <w:t xml:space="preserve"> level</w:t>
            </w:r>
          </w:p>
        </w:tc>
        <w:tc>
          <w:tcPr>
            <w:tcW w:w="0" w:type="auto"/>
            <w:tcBorders>
              <w:right w:val="double" w:sz="4" w:space="0" w:color="auto"/>
            </w:tcBorders>
          </w:tcPr>
          <w:p w14:paraId="2EDA8669" w14:textId="77777777" w:rsidR="004D3EBC" w:rsidRPr="00F8433A" w:rsidRDefault="004D3EBC" w:rsidP="00F725F0">
            <w:pPr>
              <w:jc w:val="center"/>
              <w:rPr>
                <w:rFonts w:ascii="Century Gothic" w:hAnsi="Century Gothic"/>
                <w:i/>
                <w:sz w:val="14"/>
                <w:szCs w:val="14"/>
                <w:lang w:val="en-US"/>
              </w:rPr>
            </w:pPr>
            <w:r w:rsidRPr="00F8433A">
              <w:rPr>
                <w:rFonts w:ascii="Century Gothic" w:hAnsi="Century Gothic"/>
                <w:i/>
                <w:sz w:val="14"/>
                <w:szCs w:val="14"/>
                <w:lang w:val="en-US"/>
              </w:rPr>
              <w:t>Acceptable for Masters</w:t>
            </w:r>
          </w:p>
        </w:tc>
        <w:tc>
          <w:tcPr>
            <w:tcW w:w="0" w:type="auto"/>
            <w:tcBorders>
              <w:left w:val="double" w:sz="4" w:space="0" w:color="auto"/>
            </w:tcBorders>
          </w:tcPr>
          <w:p w14:paraId="106348A2" w14:textId="77777777" w:rsidR="004D3EBC" w:rsidRPr="00F8433A" w:rsidRDefault="004D3EBC" w:rsidP="00F725F0">
            <w:pPr>
              <w:jc w:val="center"/>
              <w:rPr>
                <w:rFonts w:ascii="Century Gothic" w:hAnsi="Century Gothic"/>
                <w:i/>
                <w:sz w:val="14"/>
                <w:szCs w:val="14"/>
                <w:lang w:val="en-US"/>
              </w:rPr>
            </w:pPr>
            <w:r w:rsidRPr="00F8433A">
              <w:rPr>
                <w:rFonts w:ascii="Century Gothic" w:hAnsi="Century Gothic"/>
                <w:i/>
                <w:sz w:val="14"/>
                <w:szCs w:val="14"/>
                <w:lang w:val="en-US"/>
              </w:rPr>
              <w:t>Below Masters pass standard</w:t>
            </w:r>
          </w:p>
        </w:tc>
        <w:tc>
          <w:tcPr>
            <w:tcW w:w="0" w:type="auto"/>
          </w:tcPr>
          <w:p w14:paraId="4BE62FB4" w14:textId="77777777" w:rsidR="004D3EBC" w:rsidRPr="00F8433A" w:rsidRDefault="004D3EBC" w:rsidP="00F725F0">
            <w:pPr>
              <w:jc w:val="center"/>
              <w:rPr>
                <w:rFonts w:ascii="Century Gothic" w:hAnsi="Century Gothic"/>
                <w:i/>
                <w:sz w:val="14"/>
                <w:szCs w:val="14"/>
                <w:lang w:val="en-US"/>
              </w:rPr>
            </w:pPr>
            <w:r w:rsidRPr="00F8433A">
              <w:rPr>
                <w:rFonts w:ascii="Century Gothic" w:hAnsi="Century Gothic"/>
                <w:i/>
                <w:sz w:val="14"/>
                <w:szCs w:val="14"/>
                <w:lang w:val="en-US"/>
              </w:rPr>
              <w:t xml:space="preserve">Significantly below </w:t>
            </w:r>
            <w:proofErr w:type="gramStart"/>
            <w:r w:rsidRPr="00F8433A">
              <w:rPr>
                <w:rFonts w:ascii="Century Gothic" w:hAnsi="Century Gothic"/>
                <w:i/>
                <w:sz w:val="14"/>
                <w:szCs w:val="14"/>
                <w:lang w:val="en-US"/>
              </w:rPr>
              <w:t>Masters</w:t>
            </w:r>
            <w:proofErr w:type="gramEnd"/>
            <w:r w:rsidRPr="00F8433A">
              <w:rPr>
                <w:rFonts w:ascii="Century Gothic" w:hAnsi="Century Gothic"/>
                <w:i/>
                <w:sz w:val="14"/>
                <w:szCs w:val="14"/>
                <w:lang w:val="en-US"/>
              </w:rPr>
              <w:t xml:space="preserve"> pass standard</w:t>
            </w:r>
          </w:p>
        </w:tc>
      </w:tr>
      <w:tr w:rsidR="004D3EBC" w:rsidRPr="00F8433A" w14:paraId="3B10BDD0" w14:textId="77777777" w:rsidTr="00F725F0">
        <w:tc>
          <w:tcPr>
            <w:tcW w:w="1408" w:type="dxa"/>
          </w:tcPr>
          <w:p w14:paraId="79A25A58" w14:textId="77777777" w:rsidR="004D3EBC" w:rsidRPr="00F8433A" w:rsidRDefault="004D3EBC" w:rsidP="00F725F0">
            <w:pPr>
              <w:rPr>
                <w:rFonts w:ascii="Century Gothic" w:hAnsi="Century Gothic"/>
                <w:b/>
                <w:sz w:val="14"/>
                <w:szCs w:val="14"/>
                <w:lang w:val="en-US"/>
              </w:rPr>
            </w:pPr>
            <w:r w:rsidRPr="00F8433A">
              <w:rPr>
                <w:rFonts w:ascii="Century Gothic" w:hAnsi="Century Gothic"/>
                <w:b/>
                <w:sz w:val="14"/>
                <w:szCs w:val="14"/>
                <w:lang w:val="en-US"/>
              </w:rPr>
              <w:t>Scope</w:t>
            </w:r>
          </w:p>
        </w:tc>
        <w:tc>
          <w:tcPr>
            <w:tcW w:w="1030" w:type="dxa"/>
          </w:tcPr>
          <w:p w14:paraId="6470E35E"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Outstanding clarity of </w:t>
            </w:r>
            <w:r w:rsidRPr="00F8433A">
              <w:rPr>
                <w:rFonts w:ascii="Century Gothic" w:hAnsi="Century Gothic"/>
                <w:noProof/>
                <w:sz w:val="14"/>
                <w:szCs w:val="14"/>
                <w:lang w:val="en-US"/>
              </w:rPr>
              <w:t>focus,</w:t>
            </w:r>
            <w:r w:rsidRPr="00F8433A">
              <w:rPr>
                <w:rFonts w:ascii="Century Gothic" w:hAnsi="Century Gothic"/>
                <w:sz w:val="14"/>
                <w:szCs w:val="14"/>
                <w:lang w:val="en-US"/>
              </w:rPr>
              <w:t xml:space="preserve"> includes what is important, and excludes irrelevant issues.</w:t>
            </w:r>
          </w:p>
        </w:tc>
        <w:tc>
          <w:tcPr>
            <w:tcW w:w="0" w:type="auto"/>
          </w:tcPr>
          <w:p w14:paraId="59CF81A9"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Excellent clarity of focus, boundaries set with no significant omissions or unnecessary issues. </w:t>
            </w:r>
          </w:p>
        </w:tc>
        <w:tc>
          <w:tcPr>
            <w:tcW w:w="0" w:type="auto"/>
          </w:tcPr>
          <w:p w14:paraId="08AE1B8C"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Clear focus.  </w:t>
            </w:r>
            <w:r w:rsidRPr="00F8433A">
              <w:rPr>
                <w:rFonts w:ascii="Century Gothic" w:hAnsi="Century Gothic"/>
                <w:noProof/>
                <w:sz w:val="14"/>
                <w:szCs w:val="14"/>
                <w:lang w:val="en-US"/>
              </w:rPr>
              <w:t>Very</w:t>
            </w:r>
            <w:r w:rsidRPr="00F8433A">
              <w:rPr>
                <w:rFonts w:ascii="Century Gothic" w:hAnsi="Century Gothic"/>
                <w:sz w:val="14"/>
                <w:szCs w:val="14"/>
                <w:lang w:val="en-US"/>
              </w:rPr>
              <w:t xml:space="preserve"> good </w:t>
            </w:r>
            <w:r w:rsidRPr="00F8433A">
              <w:rPr>
                <w:rFonts w:ascii="Century Gothic" w:hAnsi="Century Gothic"/>
                <w:noProof/>
                <w:sz w:val="14"/>
                <w:szCs w:val="14"/>
                <w:lang w:val="en-US"/>
              </w:rPr>
              <w:t>setting</w:t>
            </w:r>
            <w:r w:rsidRPr="00F8433A">
              <w:rPr>
                <w:rFonts w:ascii="Century Gothic" w:hAnsi="Century Gothic"/>
                <w:sz w:val="14"/>
                <w:szCs w:val="14"/>
                <w:lang w:val="en-US"/>
              </w:rPr>
              <w:t xml:space="preserve"> of boundaries includes most of what is relevant.</w:t>
            </w:r>
          </w:p>
        </w:tc>
        <w:tc>
          <w:tcPr>
            <w:tcW w:w="0" w:type="auto"/>
          </w:tcPr>
          <w:p w14:paraId="1A637399"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Clear scope and focus, with some omissions or unnecessary issues.</w:t>
            </w:r>
          </w:p>
        </w:tc>
        <w:tc>
          <w:tcPr>
            <w:tcW w:w="0" w:type="auto"/>
            <w:tcBorders>
              <w:right w:val="double" w:sz="4" w:space="0" w:color="auto"/>
            </w:tcBorders>
          </w:tcPr>
          <w:p w14:paraId="74566EB9"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Scope evident and satisfactory but with some omissions and unnecessary issues.</w:t>
            </w:r>
          </w:p>
        </w:tc>
        <w:tc>
          <w:tcPr>
            <w:tcW w:w="0" w:type="auto"/>
            <w:tcBorders>
              <w:left w:val="double" w:sz="4" w:space="0" w:color="auto"/>
            </w:tcBorders>
          </w:tcPr>
          <w:p w14:paraId="32E2AD9D"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Poorly scoped, with significant omissions and unnecessary issues.</w:t>
            </w:r>
          </w:p>
        </w:tc>
        <w:tc>
          <w:tcPr>
            <w:tcW w:w="0" w:type="auto"/>
          </w:tcPr>
          <w:p w14:paraId="3D2B23FF"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Little or no scope or focus evident.  </w:t>
            </w:r>
          </w:p>
        </w:tc>
      </w:tr>
      <w:tr w:rsidR="004D3EBC" w:rsidRPr="00F8433A" w14:paraId="696E1015" w14:textId="77777777" w:rsidTr="00F725F0">
        <w:tc>
          <w:tcPr>
            <w:tcW w:w="1408" w:type="dxa"/>
          </w:tcPr>
          <w:p w14:paraId="0C4E95AE" w14:textId="77777777" w:rsidR="004D3EBC" w:rsidRPr="00F8433A" w:rsidRDefault="004D3EBC" w:rsidP="00F725F0">
            <w:pPr>
              <w:rPr>
                <w:rFonts w:ascii="Century Gothic" w:hAnsi="Century Gothic"/>
                <w:b/>
                <w:sz w:val="14"/>
                <w:szCs w:val="14"/>
                <w:lang w:val="en-US"/>
              </w:rPr>
            </w:pPr>
            <w:r w:rsidRPr="00F8433A">
              <w:rPr>
                <w:rFonts w:ascii="Century Gothic" w:hAnsi="Century Gothic"/>
                <w:b/>
                <w:sz w:val="14"/>
                <w:szCs w:val="14"/>
                <w:lang w:val="en-US"/>
              </w:rPr>
              <w:t>Understanding of subject matter</w:t>
            </w:r>
          </w:p>
          <w:p w14:paraId="3DD0E1C5" w14:textId="77777777" w:rsidR="004D3EBC" w:rsidRPr="00F8433A" w:rsidRDefault="004D3EBC" w:rsidP="00F725F0">
            <w:pPr>
              <w:rPr>
                <w:rFonts w:ascii="Century Gothic" w:hAnsi="Century Gothic"/>
                <w:b/>
                <w:sz w:val="14"/>
                <w:szCs w:val="14"/>
                <w:lang w:val="en-US"/>
              </w:rPr>
            </w:pPr>
          </w:p>
        </w:tc>
        <w:tc>
          <w:tcPr>
            <w:tcW w:w="1030" w:type="dxa"/>
          </w:tcPr>
          <w:p w14:paraId="117206D4"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Outstanding with </w:t>
            </w:r>
            <w:r w:rsidRPr="00F8433A">
              <w:rPr>
                <w:rFonts w:ascii="Century Gothic" w:hAnsi="Century Gothic"/>
                <w:noProof/>
                <w:sz w:val="14"/>
                <w:szCs w:val="14"/>
                <w:lang w:val="en-US"/>
              </w:rPr>
              <w:t>critical</w:t>
            </w:r>
            <w:r w:rsidRPr="00F8433A">
              <w:rPr>
                <w:rFonts w:ascii="Century Gothic" w:hAnsi="Century Gothic"/>
                <w:sz w:val="14"/>
                <w:szCs w:val="14"/>
                <w:lang w:val="en-US"/>
              </w:rPr>
              <w:t xml:space="preserve"> awareness of </w:t>
            </w:r>
            <w:r w:rsidRPr="00F8433A">
              <w:rPr>
                <w:rFonts w:ascii="Century Gothic" w:hAnsi="Century Gothic"/>
                <w:noProof/>
                <w:sz w:val="14"/>
                <w:szCs w:val="14"/>
                <w:lang w:val="en-US"/>
              </w:rPr>
              <w:t>relevance</w:t>
            </w:r>
            <w:r w:rsidRPr="00F8433A">
              <w:rPr>
                <w:rFonts w:ascii="Century Gothic" w:hAnsi="Century Gothic"/>
                <w:sz w:val="14"/>
                <w:szCs w:val="14"/>
                <w:lang w:val="en-US"/>
              </w:rPr>
              <w:t xml:space="preserve"> of issues. Outstanding expression of ideas.</w:t>
            </w:r>
          </w:p>
        </w:tc>
        <w:tc>
          <w:tcPr>
            <w:tcW w:w="0" w:type="auto"/>
          </w:tcPr>
          <w:p w14:paraId="5E7CB8B3"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Excellent with </w:t>
            </w:r>
            <w:r w:rsidRPr="00F8433A">
              <w:rPr>
                <w:rFonts w:ascii="Century Gothic" w:hAnsi="Century Gothic"/>
                <w:noProof/>
                <w:sz w:val="14"/>
                <w:szCs w:val="14"/>
                <w:lang w:val="en-US"/>
              </w:rPr>
              <w:t>critical</w:t>
            </w:r>
            <w:r w:rsidRPr="00F8433A">
              <w:rPr>
                <w:rFonts w:ascii="Century Gothic" w:hAnsi="Century Gothic"/>
                <w:sz w:val="14"/>
                <w:szCs w:val="14"/>
                <w:lang w:val="en-US"/>
              </w:rPr>
              <w:t xml:space="preserve"> awareness of </w:t>
            </w:r>
            <w:r w:rsidRPr="00F8433A">
              <w:rPr>
                <w:rFonts w:ascii="Century Gothic" w:hAnsi="Century Gothic"/>
                <w:noProof/>
                <w:sz w:val="14"/>
                <w:szCs w:val="14"/>
                <w:lang w:val="en-US"/>
              </w:rPr>
              <w:t>relevance</w:t>
            </w:r>
            <w:r w:rsidRPr="00F8433A">
              <w:rPr>
                <w:rFonts w:ascii="Century Gothic" w:hAnsi="Century Gothic"/>
                <w:sz w:val="14"/>
                <w:szCs w:val="14"/>
                <w:lang w:val="en-US"/>
              </w:rPr>
              <w:t xml:space="preserve"> of issues. Excellent expression of ideas.</w:t>
            </w:r>
          </w:p>
        </w:tc>
        <w:tc>
          <w:tcPr>
            <w:tcW w:w="0" w:type="auto"/>
          </w:tcPr>
          <w:p w14:paraId="71C68204"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Very good with </w:t>
            </w:r>
            <w:r w:rsidRPr="00F8433A">
              <w:rPr>
                <w:rFonts w:ascii="Century Gothic" w:hAnsi="Century Gothic"/>
                <w:noProof/>
                <w:sz w:val="14"/>
                <w:szCs w:val="14"/>
                <w:lang w:val="en-US"/>
              </w:rPr>
              <w:t>critical</w:t>
            </w:r>
            <w:r w:rsidRPr="00F8433A">
              <w:rPr>
                <w:rFonts w:ascii="Century Gothic" w:hAnsi="Century Gothic"/>
                <w:sz w:val="14"/>
                <w:szCs w:val="14"/>
                <w:lang w:val="en-US"/>
              </w:rPr>
              <w:t xml:space="preserve"> awareness of </w:t>
            </w:r>
            <w:r w:rsidRPr="00F8433A">
              <w:rPr>
                <w:rFonts w:ascii="Century Gothic" w:hAnsi="Century Gothic"/>
                <w:noProof/>
                <w:sz w:val="14"/>
                <w:szCs w:val="14"/>
                <w:lang w:val="en-US"/>
              </w:rPr>
              <w:t>relevance</w:t>
            </w:r>
            <w:r w:rsidRPr="00F8433A">
              <w:rPr>
                <w:rFonts w:ascii="Century Gothic" w:hAnsi="Century Gothic"/>
                <w:sz w:val="14"/>
                <w:szCs w:val="14"/>
                <w:lang w:val="en-US"/>
              </w:rPr>
              <w:t xml:space="preserve"> of issues. Outstanding expression of ideas.</w:t>
            </w:r>
          </w:p>
        </w:tc>
        <w:tc>
          <w:tcPr>
            <w:tcW w:w="0" w:type="auto"/>
          </w:tcPr>
          <w:p w14:paraId="6776CF3C"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Good with some awareness of </w:t>
            </w:r>
            <w:r w:rsidRPr="00F8433A">
              <w:rPr>
                <w:rFonts w:ascii="Century Gothic" w:hAnsi="Century Gothic"/>
                <w:noProof/>
                <w:sz w:val="14"/>
                <w:szCs w:val="14"/>
                <w:lang w:val="en-US"/>
              </w:rPr>
              <w:t>relevance</w:t>
            </w:r>
            <w:r w:rsidRPr="00F8433A">
              <w:rPr>
                <w:rFonts w:ascii="Century Gothic" w:hAnsi="Century Gothic"/>
                <w:sz w:val="14"/>
                <w:szCs w:val="14"/>
                <w:lang w:val="en-US"/>
              </w:rPr>
              <w:t xml:space="preserve"> of issues. Ideas are expressed, with some limitation.</w:t>
            </w:r>
          </w:p>
        </w:tc>
        <w:tc>
          <w:tcPr>
            <w:tcW w:w="0" w:type="auto"/>
            <w:tcBorders>
              <w:right w:val="double" w:sz="4" w:space="0" w:color="auto"/>
            </w:tcBorders>
          </w:tcPr>
          <w:p w14:paraId="53F90D55"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Basic with limited awareness of </w:t>
            </w:r>
            <w:r w:rsidRPr="00F8433A">
              <w:rPr>
                <w:rFonts w:ascii="Century Gothic" w:hAnsi="Century Gothic"/>
                <w:noProof/>
                <w:sz w:val="14"/>
                <w:szCs w:val="14"/>
                <w:lang w:val="en-US"/>
              </w:rPr>
              <w:t>relevance</w:t>
            </w:r>
            <w:r w:rsidRPr="00F8433A">
              <w:rPr>
                <w:rFonts w:ascii="Century Gothic" w:hAnsi="Century Gothic"/>
                <w:sz w:val="14"/>
                <w:szCs w:val="14"/>
                <w:lang w:val="en-US"/>
              </w:rPr>
              <w:t xml:space="preserve"> of issues.  Limited expression of ideas.</w:t>
            </w:r>
          </w:p>
        </w:tc>
        <w:tc>
          <w:tcPr>
            <w:tcW w:w="0" w:type="auto"/>
            <w:tcBorders>
              <w:left w:val="double" w:sz="4" w:space="0" w:color="auto"/>
            </w:tcBorders>
          </w:tcPr>
          <w:p w14:paraId="14815C3C"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Poor with little awareness of </w:t>
            </w:r>
            <w:r w:rsidRPr="00F8433A">
              <w:rPr>
                <w:rFonts w:ascii="Century Gothic" w:hAnsi="Century Gothic"/>
                <w:noProof/>
                <w:sz w:val="14"/>
                <w:szCs w:val="14"/>
                <w:lang w:val="en-US"/>
              </w:rPr>
              <w:t>relevance</w:t>
            </w:r>
            <w:r w:rsidRPr="00F8433A">
              <w:rPr>
                <w:rFonts w:ascii="Century Gothic" w:hAnsi="Century Gothic"/>
                <w:sz w:val="14"/>
                <w:szCs w:val="14"/>
                <w:lang w:val="en-US"/>
              </w:rPr>
              <w:t xml:space="preserve"> of issues</w:t>
            </w:r>
          </w:p>
        </w:tc>
        <w:tc>
          <w:tcPr>
            <w:tcW w:w="0" w:type="auto"/>
          </w:tcPr>
          <w:p w14:paraId="41BC21EB"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Little or no understanding of subject matter is demonstrated. </w:t>
            </w:r>
          </w:p>
        </w:tc>
      </w:tr>
      <w:tr w:rsidR="004D3EBC" w:rsidRPr="00F8433A" w14:paraId="70581236" w14:textId="77777777" w:rsidTr="00F725F0">
        <w:tc>
          <w:tcPr>
            <w:tcW w:w="1408" w:type="dxa"/>
          </w:tcPr>
          <w:p w14:paraId="3E6BDC0E" w14:textId="77777777" w:rsidR="004D3EBC" w:rsidRPr="00F8433A" w:rsidRDefault="004D3EBC" w:rsidP="00F725F0">
            <w:pPr>
              <w:keepNext/>
              <w:tabs>
                <w:tab w:val="right" w:pos="8640"/>
              </w:tabs>
              <w:spacing w:before="280"/>
              <w:outlineLvl w:val="0"/>
              <w:rPr>
                <w:rFonts w:ascii="Century Gothic" w:hAnsi="Century Gothic"/>
                <w:b/>
                <w:sz w:val="14"/>
                <w:szCs w:val="14"/>
                <w:lang w:val="en-US"/>
              </w:rPr>
            </w:pPr>
            <w:r w:rsidRPr="00F8433A">
              <w:rPr>
                <w:rFonts w:ascii="Century Gothic" w:hAnsi="Century Gothic"/>
                <w:b/>
                <w:sz w:val="14"/>
                <w:szCs w:val="14"/>
                <w:lang w:val="en-US"/>
              </w:rPr>
              <w:t>Literature</w:t>
            </w:r>
          </w:p>
          <w:p w14:paraId="4AE5EA8A" w14:textId="77777777" w:rsidR="004D3EBC" w:rsidRPr="00F8433A" w:rsidRDefault="004D3EBC" w:rsidP="00F725F0">
            <w:pPr>
              <w:rPr>
                <w:rFonts w:ascii="Century Gothic" w:hAnsi="Century Gothic"/>
                <w:b/>
                <w:sz w:val="14"/>
                <w:szCs w:val="14"/>
                <w:lang w:val="en-US"/>
              </w:rPr>
            </w:pPr>
          </w:p>
        </w:tc>
        <w:tc>
          <w:tcPr>
            <w:tcW w:w="1030" w:type="dxa"/>
          </w:tcPr>
          <w:p w14:paraId="716387B9"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Comprehensive literature review. Evaluation and synthesis of source material to produce an outstanding contribution.</w:t>
            </w:r>
          </w:p>
        </w:tc>
        <w:tc>
          <w:tcPr>
            <w:tcW w:w="0" w:type="auto"/>
          </w:tcPr>
          <w:p w14:paraId="125AAB03"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Excellent independent secondary research. Sources are evaluated and synthesized to produce an excellent contribution.</w:t>
            </w:r>
          </w:p>
        </w:tc>
        <w:tc>
          <w:tcPr>
            <w:tcW w:w="0" w:type="auto"/>
          </w:tcPr>
          <w:p w14:paraId="3B5F4DA9"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Very good independent secondary research. Sources are evaluated and synthesized to produce a very good contribution.</w:t>
            </w:r>
          </w:p>
        </w:tc>
        <w:tc>
          <w:tcPr>
            <w:tcW w:w="0" w:type="auto"/>
          </w:tcPr>
          <w:p w14:paraId="52330F61"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Good secondary research to extend taught materials. Evidence of evaluation of sources, with some deficiencies in choice and synthesis.</w:t>
            </w:r>
          </w:p>
        </w:tc>
        <w:tc>
          <w:tcPr>
            <w:tcW w:w="0" w:type="auto"/>
            <w:tcBorders>
              <w:right w:val="double" w:sz="4" w:space="0" w:color="auto"/>
            </w:tcBorders>
          </w:tcPr>
          <w:p w14:paraId="0BE1E4EB"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Limited secondary research to extend taught materials. Limited evaluation of sources, deficiencies in choice and synthesis.</w:t>
            </w:r>
          </w:p>
        </w:tc>
        <w:tc>
          <w:tcPr>
            <w:tcW w:w="0" w:type="auto"/>
            <w:tcBorders>
              <w:left w:val="double" w:sz="4" w:space="0" w:color="auto"/>
            </w:tcBorders>
          </w:tcPr>
          <w:p w14:paraId="7417B554"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Little or no extension of taught materials.  Poor choice and synthesis of materials.</w:t>
            </w:r>
          </w:p>
        </w:tc>
        <w:tc>
          <w:tcPr>
            <w:tcW w:w="0" w:type="auto"/>
          </w:tcPr>
          <w:p w14:paraId="4C944CEE"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Poor use of taught materials.  No synthesis.</w:t>
            </w:r>
          </w:p>
        </w:tc>
      </w:tr>
      <w:tr w:rsidR="004D3EBC" w:rsidRPr="00F8433A" w14:paraId="5A2CC2E5" w14:textId="77777777" w:rsidTr="00F725F0">
        <w:tc>
          <w:tcPr>
            <w:tcW w:w="1408" w:type="dxa"/>
          </w:tcPr>
          <w:p w14:paraId="7DBF93F4" w14:textId="77777777" w:rsidR="004D3EBC" w:rsidRPr="00F8433A" w:rsidRDefault="004D3EBC" w:rsidP="00F725F0">
            <w:pPr>
              <w:rPr>
                <w:rFonts w:ascii="Century Gothic" w:hAnsi="Century Gothic"/>
                <w:b/>
                <w:sz w:val="14"/>
                <w:szCs w:val="14"/>
                <w:lang w:val="en-US"/>
              </w:rPr>
            </w:pPr>
            <w:r w:rsidRPr="00F8433A">
              <w:rPr>
                <w:rFonts w:ascii="Century Gothic" w:hAnsi="Century Gothic"/>
                <w:b/>
                <w:sz w:val="14"/>
                <w:szCs w:val="14"/>
                <w:lang w:val="en-US"/>
              </w:rPr>
              <w:t>Critical analysis based on evidence</w:t>
            </w:r>
          </w:p>
        </w:tc>
        <w:tc>
          <w:tcPr>
            <w:tcW w:w="1030" w:type="dxa"/>
          </w:tcPr>
          <w:p w14:paraId="399BFF09"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Standard of critical analysis – showing questioning of sources, understanding of bias, independence of thought</w:t>
            </w:r>
          </w:p>
        </w:tc>
        <w:tc>
          <w:tcPr>
            <w:tcW w:w="0" w:type="auto"/>
          </w:tcPr>
          <w:p w14:paraId="3093DECD"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Excellent standard of critical analysis – excellence in </w:t>
            </w:r>
            <w:r w:rsidRPr="00F8433A">
              <w:rPr>
                <w:rFonts w:ascii="Century Gothic" w:hAnsi="Century Gothic"/>
                <w:noProof/>
                <w:sz w:val="14"/>
                <w:szCs w:val="14"/>
                <w:lang w:val="en-US"/>
              </w:rPr>
              <w:t>questioning</w:t>
            </w:r>
            <w:r w:rsidRPr="00F8433A">
              <w:rPr>
                <w:rFonts w:ascii="Century Gothic" w:hAnsi="Century Gothic"/>
                <w:sz w:val="14"/>
                <w:szCs w:val="14"/>
                <w:lang w:val="en-US"/>
              </w:rPr>
              <w:t xml:space="preserve"> of sources, understanding of bias, independence of thought</w:t>
            </w:r>
          </w:p>
        </w:tc>
        <w:tc>
          <w:tcPr>
            <w:tcW w:w="0" w:type="auto"/>
          </w:tcPr>
          <w:p w14:paraId="33D732D8"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A very good standard of critical analysis.  Sources are questioned appropriately, and a very good understanding of bias, showing independence of thought</w:t>
            </w:r>
          </w:p>
        </w:tc>
        <w:tc>
          <w:tcPr>
            <w:tcW w:w="0" w:type="auto"/>
          </w:tcPr>
          <w:p w14:paraId="61C6502C" w14:textId="77777777" w:rsidR="004D3EBC" w:rsidRPr="00F8433A" w:rsidRDefault="004D3EBC" w:rsidP="00F725F0">
            <w:pPr>
              <w:rPr>
                <w:rFonts w:ascii="Century Gothic" w:hAnsi="Century Gothic"/>
                <w:sz w:val="14"/>
                <w:szCs w:val="14"/>
                <w:lang w:val="en-US"/>
              </w:rPr>
            </w:pPr>
            <w:r w:rsidRPr="00F8433A">
              <w:rPr>
                <w:rFonts w:ascii="Century Gothic" w:hAnsi="Century Gothic"/>
                <w:noProof/>
                <w:sz w:val="14"/>
                <w:szCs w:val="14"/>
                <w:lang w:val="en-US"/>
              </w:rPr>
              <w:t>Critical</w:t>
            </w:r>
            <w:r w:rsidRPr="00F8433A">
              <w:rPr>
                <w:rFonts w:ascii="Century Gothic" w:hAnsi="Century Gothic"/>
                <w:sz w:val="14"/>
                <w:szCs w:val="14"/>
                <w:lang w:val="en-US"/>
              </w:rPr>
              <w:t xml:space="preserve"> analysis with some questioning of sources, understanding of bias, independence of thought.</w:t>
            </w:r>
          </w:p>
        </w:tc>
        <w:tc>
          <w:tcPr>
            <w:tcW w:w="0" w:type="auto"/>
            <w:tcBorders>
              <w:right w:val="double" w:sz="4" w:space="0" w:color="auto"/>
            </w:tcBorders>
          </w:tcPr>
          <w:p w14:paraId="0FFEA1AC"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Analysis evident but uncritical. Sources are not always questioned, with </w:t>
            </w:r>
            <w:r w:rsidRPr="00F8433A">
              <w:rPr>
                <w:rFonts w:ascii="Century Gothic" w:hAnsi="Century Gothic"/>
                <w:noProof/>
                <w:sz w:val="14"/>
                <w:szCs w:val="14"/>
                <w:lang w:val="en-US"/>
              </w:rPr>
              <w:t>limited</w:t>
            </w:r>
            <w:r w:rsidRPr="00F8433A">
              <w:rPr>
                <w:rFonts w:ascii="Century Gothic" w:hAnsi="Century Gothic"/>
                <w:sz w:val="14"/>
                <w:szCs w:val="14"/>
                <w:lang w:val="en-US"/>
              </w:rPr>
              <w:t xml:space="preserve"> independence of thought.</w:t>
            </w:r>
          </w:p>
        </w:tc>
        <w:tc>
          <w:tcPr>
            <w:tcW w:w="0" w:type="auto"/>
            <w:tcBorders>
              <w:left w:val="double" w:sz="4" w:space="0" w:color="auto"/>
            </w:tcBorders>
          </w:tcPr>
          <w:p w14:paraId="368CF65D"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Little or no analysis.</w:t>
            </w:r>
          </w:p>
        </w:tc>
        <w:tc>
          <w:tcPr>
            <w:tcW w:w="0" w:type="auto"/>
          </w:tcPr>
          <w:p w14:paraId="58D40E13"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No valid analysis.</w:t>
            </w:r>
          </w:p>
        </w:tc>
      </w:tr>
      <w:tr w:rsidR="004D3EBC" w:rsidRPr="00F8433A" w14:paraId="2F8118A5" w14:textId="77777777" w:rsidTr="00F725F0">
        <w:trPr>
          <w:trHeight w:val="80"/>
        </w:trPr>
        <w:tc>
          <w:tcPr>
            <w:tcW w:w="1408" w:type="dxa"/>
          </w:tcPr>
          <w:p w14:paraId="023DBCC9" w14:textId="77777777" w:rsidR="004D3EBC" w:rsidRPr="00F8433A" w:rsidRDefault="004D3EBC" w:rsidP="00F725F0">
            <w:pPr>
              <w:rPr>
                <w:rFonts w:ascii="Century Gothic" w:hAnsi="Century Gothic"/>
                <w:sz w:val="14"/>
                <w:szCs w:val="14"/>
                <w:lang w:val="en-US"/>
              </w:rPr>
            </w:pPr>
            <w:r w:rsidRPr="00F8433A">
              <w:rPr>
                <w:rFonts w:ascii="Century Gothic" w:hAnsi="Century Gothic"/>
                <w:b/>
                <w:sz w:val="14"/>
                <w:szCs w:val="14"/>
                <w:lang w:val="en-US"/>
              </w:rPr>
              <w:t xml:space="preserve">Structure of argument, leading to </w:t>
            </w:r>
            <w:r w:rsidRPr="00F8433A">
              <w:rPr>
                <w:rFonts w:ascii="Century Gothic" w:hAnsi="Century Gothic"/>
                <w:b/>
                <w:noProof/>
                <w:sz w:val="14"/>
                <w:szCs w:val="14"/>
                <w:lang w:val="en-US"/>
              </w:rPr>
              <w:t>conclusion</w:t>
            </w:r>
          </w:p>
        </w:tc>
        <w:tc>
          <w:tcPr>
            <w:tcW w:w="1030" w:type="dxa"/>
          </w:tcPr>
          <w:p w14:paraId="15802C96"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Well structured, compelling and persuasive argument that leads to a valuable contribution to the field of study, paving the way for future work</w:t>
            </w:r>
          </w:p>
        </w:tc>
        <w:tc>
          <w:tcPr>
            <w:tcW w:w="0" w:type="auto"/>
          </w:tcPr>
          <w:p w14:paraId="713B277F" w14:textId="77777777" w:rsidR="004D3EBC" w:rsidRPr="00F8433A" w:rsidRDefault="004D3EBC" w:rsidP="00F725F0">
            <w:pPr>
              <w:rPr>
                <w:rFonts w:ascii="Century Gothic" w:hAnsi="Century Gothic"/>
                <w:sz w:val="14"/>
                <w:szCs w:val="14"/>
                <w:lang w:val="en-US"/>
              </w:rPr>
            </w:pPr>
            <w:r w:rsidRPr="00F8433A">
              <w:rPr>
                <w:rFonts w:ascii="Century Gothic" w:hAnsi="Century Gothic"/>
                <w:noProof/>
                <w:sz w:val="14"/>
                <w:szCs w:val="14"/>
                <w:lang w:val="en-US"/>
              </w:rPr>
              <w:t>Argument</w:t>
            </w:r>
            <w:r w:rsidRPr="00F8433A">
              <w:rPr>
                <w:rFonts w:ascii="Century Gothic" w:hAnsi="Century Gothic"/>
                <w:sz w:val="14"/>
                <w:szCs w:val="14"/>
                <w:lang w:val="en-US"/>
              </w:rPr>
              <w:t xml:space="preserve"> has excellent structure and persuasiveness, leading to very significant insights and relevant future work.</w:t>
            </w:r>
          </w:p>
        </w:tc>
        <w:tc>
          <w:tcPr>
            <w:tcW w:w="0" w:type="auto"/>
          </w:tcPr>
          <w:p w14:paraId="05671C0A"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Well-structured and persuasive argument Insightful conclusion draws together key issues and possible future work.</w:t>
            </w:r>
          </w:p>
        </w:tc>
        <w:tc>
          <w:tcPr>
            <w:tcW w:w="0" w:type="auto"/>
          </w:tcPr>
          <w:p w14:paraId="5FAB6A7F"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 xml:space="preserve">Structured and fairly convincing argument leads to </w:t>
            </w:r>
            <w:r w:rsidRPr="00F8433A">
              <w:rPr>
                <w:rFonts w:ascii="Century Gothic" w:hAnsi="Century Gothic"/>
                <w:noProof/>
                <w:sz w:val="14"/>
                <w:szCs w:val="14"/>
                <w:lang w:val="en-US"/>
              </w:rPr>
              <w:t>conclusion</w:t>
            </w:r>
            <w:r w:rsidRPr="00F8433A">
              <w:rPr>
                <w:rFonts w:ascii="Century Gothic" w:hAnsi="Century Gothic"/>
                <w:sz w:val="14"/>
                <w:szCs w:val="14"/>
                <w:lang w:val="en-US"/>
              </w:rPr>
              <w:t xml:space="preserve"> that </w:t>
            </w:r>
            <w:proofErr w:type="spellStart"/>
            <w:r w:rsidRPr="00F8433A">
              <w:rPr>
                <w:rFonts w:ascii="Century Gothic" w:hAnsi="Century Gothic"/>
                <w:sz w:val="14"/>
                <w:szCs w:val="14"/>
                <w:lang w:val="en-US"/>
              </w:rPr>
              <w:t>summarises</w:t>
            </w:r>
            <w:proofErr w:type="spellEnd"/>
            <w:r w:rsidRPr="00F8433A">
              <w:rPr>
                <w:rFonts w:ascii="Century Gothic" w:hAnsi="Century Gothic"/>
                <w:sz w:val="14"/>
                <w:szCs w:val="14"/>
                <w:lang w:val="en-US"/>
              </w:rPr>
              <w:t xml:space="preserve"> key issues.</w:t>
            </w:r>
          </w:p>
        </w:tc>
        <w:tc>
          <w:tcPr>
            <w:tcW w:w="0" w:type="auto"/>
            <w:tcBorders>
              <w:right w:val="double" w:sz="4" w:space="0" w:color="auto"/>
            </w:tcBorders>
          </w:tcPr>
          <w:p w14:paraId="4E217330" w14:textId="77777777" w:rsidR="004D3EBC" w:rsidRPr="00F8433A" w:rsidRDefault="004D3EBC" w:rsidP="00F725F0">
            <w:pPr>
              <w:rPr>
                <w:rFonts w:ascii="Century Gothic" w:hAnsi="Century Gothic"/>
                <w:sz w:val="14"/>
                <w:szCs w:val="14"/>
                <w:lang w:val="en-US"/>
              </w:rPr>
            </w:pPr>
            <w:r w:rsidRPr="00F8433A">
              <w:rPr>
                <w:rFonts w:ascii="Century Gothic" w:hAnsi="Century Gothic"/>
                <w:noProof/>
                <w:sz w:val="14"/>
                <w:szCs w:val="14"/>
                <w:lang w:val="en-US"/>
              </w:rPr>
              <w:t>Argument</w:t>
            </w:r>
            <w:r w:rsidRPr="00F8433A">
              <w:rPr>
                <w:rFonts w:ascii="Century Gothic" w:hAnsi="Century Gothic"/>
                <w:sz w:val="14"/>
                <w:szCs w:val="14"/>
                <w:lang w:val="en-US"/>
              </w:rPr>
              <w:t xml:space="preserve"> has some structure and development towards </w:t>
            </w:r>
            <w:r w:rsidRPr="00F8433A">
              <w:rPr>
                <w:rFonts w:ascii="Century Gothic" w:hAnsi="Century Gothic"/>
                <w:noProof/>
                <w:sz w:val="14"/>
                <w:szCs w:val="14"/>
                <w:lang w:val="en-US"/>
              </w:rPr>
              <w:t>conclusion</w:t>
            </w:r>
            <w:r w:rsidRPr="00F8433A">
              <w:rPr>
                <w:rFonts w:ascii="Century Gothic" w:hAnsi="Century Gothic"/>
                <w:sz w:val="14"/>
                <w:szCs w:val="14"/>
                <w:lang w:val="en-US"/>
              </w:rPr>
              <w:t xml:space="preserve"> with limitations in summary of issues.</w:t>
            </w:r>
          </w:p>
        </w:tc>
        <w:tc>
          <w:tcPr>
            <w:tcW w:w="0" w:type="auto"/>
            <w:tcBorders>
              <w:left w:val="double" w:sz="4" w:space="0" w:color="auto"/>
            </w:tcBorders>
          </w:tcPr>
          <w:p w14:paraId="744CC53C"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Argument is unstructured, no recognizable conclusion.</w:t>
            </w:r>
          </w:p>
        </w:tc>
        <w:tc>
          <w:tcPr>
            <w:tcW w:w="0" w:type="auto"/>
          </w:tcPr>
          <w:p w14:paraId="403795F8" w14:textId="77777777" w:rsidR="004D3EBC" w:rsidRPr="00F8433A" w:rsidRDefault="004D3EBC" w:rsidP="00F725F0">
            <w:pPr>
              <w:rPr>
                <w:rFonts w:ascii="Century Gothic" w:hAnsi="Century Gothic"/>
                <w:sz w:val="14"/>
                <w:szCs w:val="14"/>
                <w:lang w:val="en-US"/>
              </w:rPr>
            </w:pPr>
            <w:r w:rsidRPr="00F8433A">
              <w:rPr>
                <w:rFonts w:ascii="Century Gothic" w:hAnsi="Century Gothic"/>
                <w:sz w:val="14"/>
                <w:szCs w:val="14"/>
                <w:lang w:val="en-US"/>
              </w:rPr>
              <w:t>No evidence of argument or conclusion.</w:t>
            </w:r>
          </w:p>
        </w:tc>
      </w:tr>
    </w:tbl>
    <w:p w14:paraId="069B4BB6" w14:textId="77777777" w:rsidR="004D3EBC" w:rsidRPr="007A2279" w:rsidRDefault="004D3EBC" w:rsidP="004D3EBC">
      <w:pPr>
        <w:pStyle w:val="NormalWeb"/>
        <w:jc w:val="both"/>
        <w:rPr>
          <w:b/>
          <w:bCs/>
        </w:rPr>
      </w:pPr>
    </w:p>
    <w:p w14:paraId="179A746F" w14:textId="77777777" w:rsidR="00A85989" w:rsidRPr="007A2279" w:rsidRDefault="00A85989" w:rsidP="003462C9">
      <w:pPr>
        <w:pStyle w:val="NormalWeb"/>
        <w:jc w:val="both"/>
        <w:rPr>
          <w:b/>
          <w:bCs/>
        </w:rPr>
      </w:pPr>
    </w:p>
    <w:sectPr w:rsidR="00A85989" w:rsidRPr="007A2279" w:rsidSect="00A85989">
      <w:headerReference w:type="default" r:id="rId21"/>
      <w:footerReference w:type="default" r:id="rId22"/>
      <w:pgSz w:w="11906" w:h="16838"/>
      <w:pgMar w:top="993" w:right="851"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2223" w14:textId="77777777" w:rsidR="006D4DFC" w:rsidRDefault="006D4DFC" w:rsidP="00E61812">
      <w:pPr>
        <w:spacing w:after="0" w:line="240" w:lineRule="auto"/>
      </w:pPr>
      <w:r>
        <w:separator/>
      </w:r>
    </w:p>
    <w:p w14:paraId="63AE5E19" w14:textId="77777777" w:rsidR="006D4DFC" w:rsidRDefault="006D4DFC"/>
    <w:p w14:paraId="335CC691" w14:textId="77777777" w:rsidR="006D4DFC" w:rsidRDefault="006D4DFC"/>
  </w:endnote>
  <w:endnote w:type="continuationSeparator" w:id="0">
    <w:p w14:paraId="20BCE105" w14:textId="77777777" w:rsidR="006D4DFC" w:rsidRDefault="006D4DFC" w:rsidP="00E61812">
      <w:pPr>
        <w:spacing w:after="0" w:line="240" w:lineRule="auto"/>
      </w:pPr>
      <w:r>
        <w:continuationSeparator/>
      </w:r>
    </w:p>
    <w:p w14:paraId="09114AE5" w14:textId="77777777" w:rsidR="006D4DFC" w:rsidRDefault="006D4DFC"/>
    <w:p w14:paraId="7772F101" w14:textId="77777777" w:rsidR="006D4DFC" w:rsidRDefault="006D4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Arial"/>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A64E" w14:textId="77777777" w:rsidR="004D3EBC" w:rsidRPr="002C5A52" w:rsidRDefault="004D3EBC" w:rsidP="008472B9">
    <w:pPr>
      <w:pStyle w:val="Footer"/>
    </w:pPr>
    <w:r>
      <w:t xml:space="preserve">Project Management Leadership and Skills: Planning and Control – ASSESSMENT PORTFOLIO brief and instructions </w:t>
    </w:r>
  </w:p>
  <w:p w14:paraId="16F9CD9D" w14:textId="77777777" w:rsidR="004D3EBC" w:rsidRDefault="004D3EBC" w:rsidP="006303E1">
    <w:pPr>
      <w:pStyle w:val="PageNumbers"/>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99EF" w14:textId="77777777" w:rsidR="001B5D25" w:rsidRPr="002C5A52" w:rsidRDefault="001B5D25" w:rsidP="008472B9">
    <w:pPr>
      <w:pStyle w:val="Footer"/>
    </w:pPr>
    <w:r>
      <w:t xml:space="preserve">Project Management Leadership and Skills: Planning and Control – </w:t>
    </w:r>
    <w:r w:rsidR="006A518B">
      <w:t xml:space="preserve">ASSESSMENT PORTFOLIO brief and instructions </w:t>
    </w:r>
  </w:p>
  <w:p w14:paraId="7FEC41D5" w14:textId="77777777" w:rsidR="001B5D25" w:rsidRDefault="001B5D25" w:rsidP="006303E1">
    <w:pPr>
      <w:pStyle w:val="PageNumbers"/>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6408" w14:textId="77777777" w:rsidR="006D4DFC" w:rsidRDefault="006D4DFC" w:rsidP="00E61812">
      <w:pPr>
        <w:spacing w:after="0" w:line="240" w:lineRule="auto"/>
      </w:pPr>
      <w:r>
        <w:separator/>
      </w:r>
    </w:p>
    <w:p w14:paraId="19B97308" w14:textId="77777777" w:rsidR="006D4DFC" w:rsidRDefault="006D4DFC"/>
    <w:p w14:paraId="7A7EB193" w14:textId="77777777" w:rsidR="006D4DFC" w:rsidRDefault="006D4DFC"/>
  </w:footnote>
  <w:footnote w:type="continuationSeparator" w:id="0">
    <w:p w14:paraId="6ED132D8" w14:textId="77777777" w:rsidR="006D4DFC" w:rsidRDefault="006D4DFC" w:rsidP="00E61812">
      <w:pPr>
        <w:spacing w:after="0" w:line="240" w:lineRule="auto"/>
      </w:pPr>
      <w:r>
        <w:continuationSeparator/>
      </w:r>
    </w:p>
    <w:p w14:paraId="6A98799C" w14:textId="77777777" w:rsidR="006D4DFC" w:rsidRDefault="006D4DFC"/>
    <w:p w14:paraId="767E3A4C" w14:textId="77777777" w:rsidR="006D4DFC" w:rsidRDefault="006D4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2976" w14:textId="77777777" w:rsidR="004D3EBC" w:rsidRPr="009F66DD" w:rsidRDefault="004D3EBC" w:rsidP="006303E1">
    <w:pPr>
      <w:pStyle w:val="Header"/>
      <w:tabs>
        <w:tab w:val="clear" w:pos="4513"/>
        <w:tab w:val="clear" w:pos="9026"/>
        <w:tab w:val="left" w:pos="82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AD13" w14:textId="77777777" w:rsidR="001B5D25" w:rsidRPr="009F66DD" w:rsidRDefault="001B5D25" w:rsidP="006303E1">
    <w:pPr>
      <w:pStyle w:val="Header"/>
      <w:tabs>
        <w:tab w:val="clear" w:pos="4513"/>
        <w:tab w:val="clear" w:pos="9026"/>
        <w:tab w:val="left" w:pos="8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6F"/>
    <w:multiLevelType w:val="hybridMultilevel"/>
    <w:tmpl w:val="6ADAB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009B6"/>
    <w:multiLevelType w:val="hybridMultilevel"/>
    <w:tmpl w:val="7F58D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31D9D"/>
    <w:multiLevelType w:val="hybridMultilevel"/>
    <w:tmpl w:val="A8986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9470B2"/>
    <w:multiLevelType w:val="hybridMultilevel"/>
    <w:tmpl w:val="365E1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07833"/>
    <w:multiLevelType w:val="hybridMultilevel"/>
    <w:tmpl w:val="E6D64022"/>
    <w:lvl w:ilvl="0" w:tplc="B1187564">
      <w:start w:val="1"/>
      <w:numFmt w:val="decimal"/>
      <w:lvlText w:val="%1."/>
      <w:lvlJc w:val="left"/>
      <w:pPr>
        <w:ind w:left="1080" w:hanging="360"/>
      </w:pPr>
      <w:rPr>
        <w:rFonts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F51324"/>
    <w:multiLevelType w:val="hybridMultilevel"/>
    <w:tmpl w:val="D0DAC316"/>
    <w:lvl w:ilvl="0" w:tplc="0809000F">
      <w:start w:val="1"/>
      <w:numFmt w:val="decimal"/>
      <w:lvlText w:val="%1."/>
      <w:lvlJc w:val="left"/>
      <w:pPr>
        <w:ind w:left="720" w:hanging="360"/>
      </w:pPr>
      <w:rPr>
        <w:rFonts w:hint="default"/>
      </w:rPr>
    </w:lvl>
    <w:lvl w:ilvl="1" w:tplc="CB7E47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224542"/>
    <w:multiLevelType w:val="hybridMultilevel"/>
    <w:tmpl w:val="7A6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047C7"/>
    <w:multiLevelType w:val="hybridMultilevel"/>
    <w:tmpl w:val="BD864D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D3E7E"/>
    <w:multiLevelType w:val="hybridMultilevel"/>
    <w:tmpl w:val="4F8E9154"/>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512BF"/>
    <w:multiLevelType w:val="hybridMultilevel"/>
    <w:tmpl w:val="43F0AA1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E6BE3"/>
    <w:multiLevelType w:val="multilevel"/>
    <w:tmpl w:val="582C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4820CE"/>
    <w:multiLevelType w:val="hybridMultilevel"/>
    <w:tmpl w:val="7966C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770ED"/>
    <w:multiLevelType w:val="hybridMultilevel"/>
    <w:tmpl w:val="419C6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D92C0B"/>
    <w:multiLevelType w:val="hybridMultilevel"/>
    <w:tmpl w:val="C93233D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DF27EF"/>
    <w:multiLevelType w:val="hybridMultilevel"/>
    <w:tmpl w:val="6452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439B8"/>
    <w:multiLevelType w:val="hybridMultilevel"/>
    <w:tmpl w:val="178E2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C34AF"/>
    <w:multiLevelType w:val="hybridMultilevel"/>
    <w:tmpl w:val="BCE8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F2413"/>
    <w:multiLevelType w:val="hybridMultilevel"/>
    <w:tmpl w:val="57D2A2B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7D532F2"/>
    <w:multiLevelType w:val="hybridMultilevel"/>
    <w:tmpl w:val="8954C6C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BF4622"/>
    <w:multiLevelType w:val="hybridMultilevel"/>
    <w:tmpl w:val="940E7C8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21D79"/>
    <w:multiLevelType w:val="hybridMultilevel"/>
    <w:tmpl w:val="B5B2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81E61"/>
    <w:multiLevelType w:val="hybridMultilevel"/>
    <w:tmpl w:val="73388A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80CCD"/>
    <w:multiLevelType w:val="hybridMultilevel"/>
    <w:tmpl w:val="92C4F846"/>
    <w:lvl w:ilvl="0" w:tplc="08090001">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D26C9B"/>
    <w:multiLevelType w:val="hybridMultilevel"/>
    <w:tmpl w:val="8954C6C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C74F31"/>
    <w:multiLevelType w:val="hybridMultilevel"/>
    <w:tmpl w:val="CB0C2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1F64AA"/>
    <w:multiLevelType w:val="hybridMultilevel"/>
    <w:tmpl w:val="455A03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43AEB"/>
    <w:multiLevelType w:val="hybridMultilevel"/>
    <w:tmpl w:val="766A344E"/>
    <w:lvl w:ilvl="0" w:tplc="20D269FA">
      <w:start w:val="1"/>
      <w:numFmt w:val="decimal"/>
      <w:lvlText w:val="%1."/>
      <w:lvlJc w:val="left"/>
      <w:pPr>
        <w:ind w:left="360" w:hanging="360"/>
      </w:pPr>
      <w:rPr>
        <w:rFonts w:ascii="Arial" w:eastAsiaTheme="minorHAnsi" w:hAnsi="Arial"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66103E"/>
    <w:multiLevelType w:val="hybridMultilevel"/>
    <w:tmpl w:val="9BC4529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BA3FF8"/>
    <w:multiLevelType w:val="hybridMultilevel"/>
    <w:tmpl w:val="4F8E9154"/>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C621D8"/>
    <w:multiLevelType w:val="hybridMultilevel"/>
    <w:tmpl w:val="5BFC48F6"/>
    <w:lvl w:ilvl="0" w:tplc="5ECA0216">
      <w:start w:val="1"/>
      <w:numFmt w:val="lowerLetter"/>
      <w:lvlText w:val="%1."/>
      <w:lvlJc w:val="left"/>
      <w:pPr>
        <w:ind w:left="2520" w:hanging="360"/>
      </w:pPr>
      <w:rPr>
        <w:rFonts w:hint="default"/>
      </w:rPr>
    </w:lvl>
    <w:lvl w:ilvl="1" w:tplc="04090019" w:tentative="1">
      <w:start w:val="1"/>
      <w:numFmt w:val="lowerLetter"/>
      <w:lvlText w:val="%2."/>
      <w:lvlJc w:val="left"/>
      <w:pPr>
        <w:ind w:left="2618" w:hanging="360"/>
      </w:pPr>
    </w:lvl>
    <w:lvl w:ilvl="2" w:tplc="0409001B" w:tentative="1">
      <w:start w:val="1"/>
      <w:numFmt w:val="lowerRoman"/>
      <w:lvlText w:val="%3."/>
      <w:lvlJc w:val="right"/>
      <w:pPr>
        <w:ind w:left="3338" w:hanging="180"/>
      </w:pPr>
    </w:lvl>
    <w:lvl w:ilvl="3" w:tplc="0409000F" w:tentative="1">
      <w:start w:val="1"/>
      <w:numFmt w:val="decimal"/>
      <w:lvlText w:val="%4."/>
      <w:lvlJc w:val="left"/>
      <w:pPr>
        <w:ind w:left="4058" w:hanging="360"/>
      </w:pPr>
    </w:lvl>
    <w:lvl w:ilvl="4" w:tplc="04090019" w:tentative="1">
      <w:start w:val="1"/>
      <w:numFmt w:val="lowerLetter"/>
      <w:lvlText w:val="%5."/>
      <w:lvlJc w:val="left"/>
      <w:pPr>
        <w:ind w:left="4778" w:hanging="360"/>
      </w:pPr>
    </w:lvl>
    <w:lvl w:ilvl="5" w:tplc="0409001B" w:tentative="1">
      <w:start w:val="1"/>
      <w:numFmt w:val="lowerRoman"/>
      <w:lvlText w:val="%6."/>
      <w:lvlJc w:val="right"/>
      <w:pPr>
        <w:ind w:left="5498" w:hanging="180"/>
      </w:pPr>
    </w:lvl>
    <w:lvl w:ilvl="6" w:tplc="0409000F" w:tentative="1">
      <w:start w:val="1"/>
      <w:numFmt w:val="decimal"/>
      <w:lvlText w:val="%7."/>
      <w:lvlJc w:val="left"/>
      <w:pPr>
        <w:ind w:left="6218" w:hanging="360"/>
      </w:pPr>
    </w:lvl>
    <w:lvl w:ilvl="7" w:tplc="04090019" w:tentative="1">
      <w:start w:val="1"/>
      <w:numFmt w:val="lowerLetter"/>
      <w:lvlText w:val="%8."/>
      <w:lvlJc w:val="left"/>
      <w:pPr>
        <w:ind w:left="6938" w:hanging="360"/>
      </w:pPr>
    </w:lvl>
    <w:lvl w:ilvl="8" w:tplc="0409001B" w:tentative="1">
      <w:start w:val="1"/>
      <w:numFmt w:val="lowerRoman"/>
      <w:lvlText w:val="%9."/>
      <w:lvlJc w:val="right"/>
      <w:pPr>
        <w:ind w:left="7658" w:hanging="180"/>
      </w:pPr>
    </w:lvl>
  </w:abstractNum>
  <w:abstractNum w:abstractNumId="30" w15:restartNumberingAfterBreak="0">
    <w:nsid w:val="63E0478D"/>
    <w:multiLevelType w:val="hybridMultilevel"/>
    <w:tmpl w:val="8DB85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F0D90"/>
    <w:multiLevelType w:val="hybridMultilevel"/>
    <w:tmpl w:val="766A344E"/>
    <w:lvl w:ilvl="0" w:tplc="20D269FA">
      <w:start w:val="1"/>
      <w:numFmt w:val="decimal"/>
      <w:lvlText w:val="%1."/>
      <w:lvlJc w:val="left"/>
      <w:pPr>
        <w:ind w:left="360" w:hanging="360"/>
      </w:pPr>
      <w:rPr>
        <w:rFonts w:ascii="Arial" w:eastAsiaTheme="minorHAnsi" w:hAnsi="Arial"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F4B5ECC"/>
    <w:multiLevelType w:val="hybridMultilevel"/>
    <w:tmpl w:val="1CC28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72D91"/>
    <w:multiLevelType w:val="hybridMultilevel"/>
    <w:tmpl w:val="054A457E"/>
    <w:lvl w:ilvl="0" w:tplc="08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1D7239"/>
    <w:multiLevelType w:val="hybridMultilevel"/>
    <w:tmpl w:val="7F4637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F4D9D"/>
    <w:multiLevelType w:val="hybridMultilevel"/>
    <w:tmpl w:val="97A2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6356AE"/>
    <w:multiLevelType w:val="hybridMultilevel"/>
    <w:tmpl w:val="62CA65AA"/>
    <w:lvl w:ilvl="0" w:tplc="D22A5302">
      <w:start w:val="1"/>
      <w:numFmt w:val="decimal"/>
      <w:lvlText w:val="%1."/>
      <w:lvlJc w:val="left"/>
      <w:pPr>
        <w:ind w:left="720" w:hanging="360"/>
      </w:pPr>
      <w:rPr>
        <w:rFonts w:hint="default"/>
      </w:rPr>
    </w:lvl>
    <w:lvl w:ilvl="1" w:tplc="CB7E47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9655006">
    <w:abstractNumId w:val="30"/>
  </w:num>
  <w:num w:numId="2" w16cid:durableId="477767893">
    <w:abstractNumId w:val="1"/>
  </w:num>
  <w:num w:numId="3" w16cid:durableId="2125028826">
    <w:abstractNumId w:val="32"/>
  </w:num>
  <w:num w:numId="4" w16cid:durableId="82458400">
    <w:abstractNumId w:val="20"/>
  </w:num>
  <w:num w:numId="5" w16cid:durableId="1306856368">
    <w:abstractNumId w:val="18"/>
  </w:num>
  <w:num w:numId="6" w16cid:durableId="1038047165">
    <w:abstractNumId w:val="0"/>
  </w:num>
  <w:num w:numId="7" w16cid:durableId="1047022045">
    <w:abstractNumId w:val="5"/>
  </w:num>
  <w:num w:numId="8" w16cid:durableId="55011736">
    <w:abstractNumId w:val="36"/>
  </w:num>
  <w:num w:numId="9" w16cid:durableId="700787736">
    <w:abstractNumId w:val="23"/>
  </w:num>
  <w:num w:numId="10" w16cid:durableId="1902476110">
    <w:abstractNumId w:val="28"/>
  </w:num>
  <w:num w:numId="11" w16cid:durableId="812258531">
    <w:abstractNumId w:val="8"/>
  </w:num>
  <w:num w:numId="12" w16cid:durableId="857816937">
    <w:abstractNumId w:val="9"/>
  </w:num>
  <w:num w:numId="13" w16cid:durableId="1893301814">
    <w:abstractNumId w:val="35"/>
  </w:num>
  <w:num w:numId="14" w16cid:durableId="380449064">
    <w:abstractNumId w:val="15"/>
  </w:num>
  <w:num w:numId="15" w16cid:durableId="560677921">
    <w:abstractNumId w:val="6"/>
  </w:num>
  <w:num w:numId="16" w16cid:durableId="588924484">
    <w:abstractNumId w:val="3"/>
  </w:num>
  <w:num w:numId="17" w16cid:durableId="1289780338">
    <w:abstractNumId w:val="29"/>
  </w:num>
  <w:num w:numId="18" w16cid:durableId="460849762">
    <w:abstractNumId w:val="33"/>
  </w:num>
  <w:num w:numId="19" w16cid:durableId="469440471">
    <w:abstractNumId w:val="4"/>
  </w:num>
  <w:num w:numId="20" w16cid:durableId="1434283680">
    <w:abstractNumId w:val="22"/>
  </w:num>
  <w:num w:numId="21" w16cid:durableId="713043495">
    <w:abstractNumId w:val="31"/>
  </w:num>
  <w:num w:numId="22" w16cid:durableId="1350647372">
    <w:abstractNumId w:val="26"/>
  </w:num>
  <w:num w:numId="23" w16cid:durableId="1052575393">
    <w:abstractNumId w:val="17"/>
  </w:num>
  <w:num w:numId="24" w16cid:durableId="1053776937">
    <w:abstractNumId w:val="12"/>
  </w:num>
  <w:num w:numId="25" w16cid:durableId="1637561720">
    <w:abstractNumId w:val="14"/>
  </w:num>
  <w:num w:numId="26" w16cid:durableId="2099590778">
    <w:abstractNumId w:val="24"/>
  </w:num>
  <w:num w:numId="27" w16cid:durableId="1555971814">
    <w:abstractNumId w:val="25"/>
  </w:num>
  <w:num w:numId="28" w16cid:durableId="2142309335">
    <w:abstractNumId w:val="7"/>
  </w:num>
  <w:num w:numId="29" w16cid:durableId="1710956212">
    <w:abstractNumId w:val="13"/>
  </w:num>
  <w:num w:numId="30" w16cid:durableId="1344164501">
    <w:abstractNumId w:val="27"/>
  </w:num>
  <w:num w:numId="31" w16cid:durableId="1038971779">
    <w:abstractNumId w:val="2"/>
  </w:num>
  <w:num w:numId="32" w16cid:durableId="1958835163">
    <w:abstractNumId w:val="16"/>
  </w:num>
  <w:num w:numId="33" w16cid:durableId="93525908">
    <w:abstractNumId w:val="10"/>
  </w:num>
  <w:num w:numId="34" w16cid:durableId="172695198">
    <w:abstractNumId w:val="34"/>
  </w:num>
  <w:num w:numId="35" w16cid:durableId="1015695434">
    <w:abstractNumId w:val="19"/>
  </w:num>
  <w:num w:numId="36" w16cid:durableId="1554077886">
    <w:abstractNumId w:val="11"/>
  </w:num>
  <w:num w:numId="37" w16cid:durableId="174968775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FC"/>
    <w:rsid w:val="00000144"/>
    <w:rsid w:val="00001ED5"/>
    <w:rsid w:val="00005EBC"/>
    <w:rsid w:val="00021E4F"/>
    <w:rsid w:val="00022455"/>
    <w:rsid w:val="00022CB2"/>
    <w:rsid w:val="0002488A"/>
    <w:rsid w:val="00032BC2"/>
    <w:rsid w:val="0004034C"/>
    <w:rsid w:val="00045ACF"/>
    <w:rsid w:val="0005055C"/>
    <w:rsid w:val="00057EBC"/>
    <w:rsid w:val="00063E98"/>
    <w:rsid w:val="00067BBA"/>
    <w:rsid w:val="00070A48"/>
    <w:rsid w:val="00075E1C"/>
    <w:rsid w:val="0008119F"/>
    <w:rsid w:val="000869D8"/>
    <w:rsid w:val="000A47D7"/>
    <w:rsid w:val="000B778C"/>
    <w:rsid w:val="000C11F3"/>
    <w:rsid w:val="000C4AAD"/>
    <w:rsid w:val="000D1E3A"/>
    <w:rsid w:val="000D2CF4"/>
    <w:rsid w:val="000E0B21"/>
    <w:rsid w:val="000F0094"/>
    <w:rsid w:val="00101DBE"/>
    <w:rsid w:val="00107726"/>
    <w:rsid w:val="001207EB"/>
    <w:rsid w:val="00121FFB"/>
    <w:rsid w:val="00127A8A"/>
    <w:rsid w:val="001358C7"/>
    <w:rsid w:val="00136F20"/>
    <w:rsid w:val="001429A3"/>
    <w:rsid w:val="001446F0"/>
    <w:rsid w:val="001471FD"/>
    <w:rsid w:val="001524AD"/>
    <w:rsid w:val="00152876"/>
    <w:rsid w:val="00157090"/>
    <w:rsid w:val="001726FD"/>
    <w:rsid w:val="00183E70"/>
    <w:rsid w:val="001B1AFA"/>
    <w:rsid w:val="001B5D25"/>
    <w:rsid w:val="001B6FBC"/>
    <w:rsid w:val="001C3C08"/>
    <w:rsid w:val="001C584B"/>
    <w:rsid w:val="001D5AAE"/>
    <w:rsid w:val="001E3618"/>
    <w:rsid w:val="001E7BF7"/>
    <w:rsid w:val="001F3A4E"/>
    <w:rsid w:val="0021178C"/>
    <w:rsid w:val="002127F5"/>
    <w:rsid w:val="00213123"/>
    <w:rsid w:val="00213A06"/>
    <w:rsid w:val="00215E93"/>
    <w:rsid w:val="00216FFD"/>
    <w:rsid w:val="002225C5"/>
    <w:rsid w:val="00231D85"/>
    <w:rsid w:val="00232D79"/>
    <w:rsid w:val="00252F06"/>
    <w:rsid w:val="0025327F"/>
    <w:rsid w:val="002733D4"/>
    <w:rsid w:val="00286D17"/>
    <w:rsid w:val="00290B90"/>
    <w:rsid w:val="002A0FD3"/>
    <w:rsid w:val="002A1ED8"/>
    <w:rsid w:val="002A3057"/>
    <w:rsid w:val="002B05A0"/>
    <w:rsid w:val="002B080B"/>
    <w:rsid w:val="002C5A52"/>
    <w:rsid w:val="002D0894"/>
    <w:rsid w:val="002D64C4"/>
    <w:rsid w:val="002E58BE"/>
    <w:rsid w:val="002F0F78"/>
    <w:rsid w:val="00303A09"/>
    <w:rsid w:val="00303AB9"/>
    <w:rsid w:val="00307BB7"/>
    <w:rsid w:val="003151DD"/>
    <w:rsid w:val="003220AD"/>
    <w:rsid w:val="00331C85"/>
    <w:rsid w:val="003339A6"/>
    <w:rsid w:val="003462C9"/>
    <w:rsid w:val="0036053F"/>
    <w:rsid w:val="00361287"/>
    <w:rsid w:val="00364E56"/>
    <w:rsid w:val="00376133"/>
    <w:rsid w:val="00382EBF"/>
    <w:rsid w:val="00385C11"/>
    <w:rsid w:val="00387573"/>
    <w:rsid w:val="003A1A27"/>
    <w:rsid w:val="003A26DE"/>
    <w:rsid w:val="003B06C2"/>
    <w:rsid w:val="003B238B"/>
    <w:rsid w:val="003B2723"/>
    <w:rsid w:val="003B4C8C"/>
    <w:rsid w:val="003D2833"/>
    <w:rsid w:val="003D638A"/>
    <w:rsid w:val="003E0F62"/>
    <w:rsid w:val="003E5444"/>
    <w:rsid w:val="003E710F"/>
    <w:rsid w:val="003E7D0A"/>
    <w:rsid w:val="003F6F2F"/>
    <w:rsid w:val="00410675"/>
    <w:rsid w:val="004148FE"/>
    <w:rsid w:val="00417E6E"/>
    <w:rsid w:val="00420658"/>
    <w:rsid w:val="00425185"/>
    <w:rsid w:val="00440004"/>
    <w:rsid w:val="0044528E"/>
    <w:rsid w:val="004538DE"/>
    <w:rsid w:val="00473D84"/>
    <w:rsid w:val="0048388B"/>
    <w:rsid w:val="00486E39"/>
    <w:rsid w:val="00491FC6"/>
    <w:rsid w:val="00493EAD"/>
    <w:rsid w:val="004A1CF8"/>
    <w:rsid w:val="004A4727"/>
    <w:rsid w:val="004B418F"/>
    <w:rsid w:val="004B68A6"/>
    <w:rsid w:val="004D074A"/>
    <w:rsid w:val="004D2578"/>
    <w:rsid w:val="004D3EBC"/>
    <w:rsid w:val="004D64C6"/>
    <w:rsid w:val="004D6EF6"/>
    <w:rsid w:val="004E1759"/>
    <w:rsid w:val="004E3981"/>
    <w:rsid w:val="004F5206"/>
    <w:rsid w:val="004F74DA"/>
    <w:rsid w:val="00505D37"/>
    <w:rsid w:val="0051110F"/>
    <w:rsid w:val="00512203"/>
    <w:rsid w:val="00515FEA"/>
    <w:rsid w:val="00517370"/>
    <w:rsid w:val="005268D5"/>
    <w:rsid w:val="005303F2"/>
    <w:rsid w:val="00546E49"/>
    <w:rsid w:val="00556560"/>
    <w:rsid w:val="00566878"/>
    <w:rsid w:val="00570D47"/>
    <w:rsid w:val="005775BA"/>
    <w:rsid w:val="00586B97"/>
    <w:rsid w:val="00586E89"/>
    <w:rsid w:val="005A3DAA"/>
    <w:rsid w:val="005B0E06"/>
    <w:rsid w:val="005C1F0E"/>
    <w:rsid w:val="005C2B6F"/>
    <w:rsid w:val="005D433E"/>
    <w:rsid w:val="005E169E"/>
    <w:rsid w:val="005E623B"/>
    <w:rsid w:val="005F0276"/>
    <w:rsid w:val="005F0502"/>
    <w:rsid w:val="00601ED8"/>
    <w:rsid w:val="00602E0A"/>
    <w:rsid w:val="00603E18"/>
    <w:rsid w:val="00613F2A"/>
    <w:rsid w:val="00615F66"/>
    <w:rsid w:val="006303E1"/>
    <w:rsid w:val="00641EBE"/>
    <w:rsid w:val="006650C6"/>
    <w:rsid w:val="00673BE7"/>
    <w:rsid w:val="006776CC"/>
    <w:rsid w:val="00686E02"/>
    <w:rsid w:val="0069328C"/>
    <w:rsid w:val="00695E6D"/>
    <w:rsid w:val="0069660C"/>
    <w:rsid w:val="006A0805"/>
    <w:rsid w:val="006A3885"/>
    <w:rsid w:val="006A518B"/>
    <w:rsid w:val="006B2089"/>
    <w:rsid w:val="006B330E"/>
    <w:rsid w:val="006B4D8B"/>
    <w:rsid w:val="006C0CCD"/>
    <w:rsid w:val="006D4DFC"/>
    <w:rsid w:val="006D4E14"/>
    <w:rsid w:val="006D75C8"/>
    <w:rsid w:val="006F1B36"/>
    <w:rsid w:val="006F2A42"/>
    <w:rsid w:val="00704A0A"/>
    <w:rsid w:val="007064DD"/>
    <w:rsid w:val="00707C4C"/>
    <w:rsid w:val="007217C5"/>
    <w:rsid w:val="00723B9E"/>
    <w:rsid w:val="0073174F"/>
    <w:rsid w:val="00732B05"/>
    <w:rsid w:val="00732FCD"/>
    <w:rsid w:val="00733CA2"/>
    <w:rsid w:val="00742BAD"/>
    <w:rsid w:val="00752E5B"/>
    <w:rsid w:val="0076436C"/>
    <w:rsid w:val="00772BA8"/>
    <w:rsid w:val="00776479"/>
    <w:rsid w:val="00780901"/>
    <w:rsid w:val="00797EDD"/>
    <w:rsid w:val="007A2279"/>
    <w:rsid w:val="007A2D50"/>
    <w:rsid w:val="007D594F"/>
    <w:rsid w:val="008021DF"/>
    <w:rsid w:val="00804E5F"/>
    <w:rsid w:val="0080520B"/>
    <w:rsid w:val="0080554D"/>
    <w:rsid w:val="008133FE"/>
    <w:rsid w:val="00822895"/>
    <w:rsid w:val="00826E3B"/>
    <w:rsid w:val="00827AFB"/>
    <w:rsid w:val="00840EEE"/>
    <w:rsid w:val="0084119E"/>
    <w:rsid w:val="00845120"/>
    <w:rsid w:val="0084662C"/>
    <w:rsid w:val="008472B9"/>
    <w:rsid w:val="008617D5"/>
    <w:rsid w:val="00871CA6"/>
    <w:rsid w:val="00871E7D"/>
    <w:rsid w:val="0087398F"/>
    <w:rsid w:val="00882FAA"/>
    <w:rsid w:val="00884E80"/>
    <w:rsid w:val="008907FC"/>
    <w:rsid w:val="00890E59"/>
    <w:rsid w:val="008B209E"/>
    <w:rsid w:val="008C32EC"/>
    <w:rsid w:val="008C6B2B"/>
    <w:rsid w:val="008E225C"/>
    <w:rsid w:val="008E2B0D"/>
    <w:rsid w:val="008E36BF"/>
    <w:rsid w:val="008E7485"/>
    <w:rsid w:val="008F247A"/>
    <w:rsid w:val="008F3EC5"/>
    <w:rsid w:val="008F715C"/>
    <w:rsid w:val="0090090B"/>
    <w:rsid w:val="00906121"/>
    <w:rsid w:val="00916309"/>
    <w:rsid w:val="0092191E"/>
    <w:rsid w:val="00923955"/>
    <w:rsid w:val="009243E4"/>
    <w:rsid w:val="00926702"/>
    <w:rsid w:val="00930015"/>
    <w:rsid w:val="00943BDB"/>
    <w:rsid w:val="0096036D"/>
    <w:rsid w:val="00962F0E"/>
    <w:rsid w:val="00970BD7"/>
    <w:rsid w:val="009714C2"/>
    <w:rsid w:val="00973A46"/>
    <w:rsid w:val="0097440A"/>
    <w:rsid w:val="00976519"/>
    <w:rsid w:val="00976531"/>
    <w:rsid w:val="00980E52"/>
    <w:rsid w:val="009A27A0"/>
    <w:rsid w:val="009A7697"/>
    <w:rsid w:val="009B3FA8"/>
    <w:rsid w:val="009B416F"/>
    <w:rsid w:val="009D5ABF"/>
    <w:rsid w:val="009E6876"/>
    <w:rsid w:val="009F44AB"/>
    <w:rsid w:val="009F66DD"/>
    <w:rsid w:val="00A04F58"/>
    <w:rsid w:val="00A063B2"/>
    <w:rsid w:val="00A17591"/>
    <w:rsid w:val="00A20BD2"/>
    <w:rsid w:val="00A22E63"/>
    <w:rsid w:val="00A266A2"/>
    <w:rsid w:val="00A37175"/>
    <w:rsid w:val="00A41783"/>
    <w:rsid w:val="00A42B72"/>
    <w:rsid w:val="00A4418A"/>
    <w:rsid w:val="00A50A71"/>
    <w:rsid w:val="00A67FAA"/>
    <w:rsid w:val="00A77FC6"/>
    <w:rsid w:val="00A85989"/>
    <w:rsid w:val="00A94788"/>
    <w:rsid w:val="00AA1302"/>
    <w:rsid w:val="00AB7A8D"/>
    <w:rsid w:val="00AD0F8B"/>
    <w:rsid w:val="00AD2E6F"/>
    <w:rsid w:val="00AD31B6"/>
    <w:rsid w:val="00AD3DAA"/>
    <w:rsid w:val="00AD4390"/>
    <w:rsid w:val="00AD4A80"/>
    <w:rsid w:val="00AD4CAE"/>
    <w:rsid w:val="00AD7C28"/>
    <w:rsid w:val="00AE6656"/>
    <w:rsid w:val="00AF0B66"/>
    <w:rsid w:val="00B0170A"/>
    <w:rsid w:val="00B03929"/>
    <w:rsid w:val="00B05E6B"/>
    <w:rsid w:val="00B1705E"/>
    <w:rsid w:val="00B23131"/>
    <w:rsid w:val="00B3568C"/>
    <w:rsid w:val="00B50934"/>
    <w:rsid w:val="00B529B5"/>
    <w:rsid w:val="00B53566"/>
    <w:rsid w:val="00B564C5"/>
    <w:rsid w:val="00B749C2"/>
    <w:rsid w:val="00B770DF"/>
    <w:rsid w:val="00BA0F3C"/>
    <w:rsid w:val="00BA2AEC"/>
    <w:rsid w:val="00BB37C2"/>
    <w:rsid w:val="00BB4DF0"/>
    <w:rsid w:val="00BB5E37"/>
    <w:rsid w:val="00BC4B9B"/>
    <w:rsid w:val="00BE2FF1"/>
    <w:rsid w:val="00BE544D"/>
    <w:rsid w:val="00BE6A3E"/>
    <w:rsid w:val="00BF6EAC"/>
    <w:rsid w:val="00BF7F9A"/>
    <w:rsid w:val="00C2320D"/>
    <w:rsid w:val="00C3264F"/>
    <w:rsid w:val="00C3416A"/>
    <w:rsid w:val="00C34D2C"/>
    <w:rsid w:val="00C40D9A"/>
    <w:rsid w:val="00C45536"/>
    <w:rsid w:val="00C52ED1"/>
    <w:rsid w:val="00C60799"/>
    <w:rsid w:val="00C62504"/>
    <w:rsid w:val="00C7095C"/>
    <w:rsid w:val="00C82F7D"/>
    <w:rsid w:val="00C8795B"/>
    <w:rsid w:val="00C87CCB"/>
    <w:rsid w:val="00C92B65"/>
    <w:rsid w:val="00C97ED5"/>
    <w:rsid w:val="00CA667B"/>
    <w:rsid w:val="00CB502A"/>
    <w:rsid w:val="00CB7E74"/>
    <w:rsid w:val="00CE3C4D"/>
    <w:rsid w:val="00CE7FB9"/>
    <w:rsid w:val="00CF289D"/>
    <w:rsid w:val="00CF5627"/>
    <w:rsid w:val="00CF70B6"/>
    <w:rsid w:val="00D10CCD"/>
    <w:rsid w:val="00D17A60"/>
    <w:rsid w:val="00D2655D"/>
    <w:rsid w:val="00D278B8"/>
    <w:rsid w:val="00D302A8"/>
    <w:rsid w:val="00D32886"/>
    <w:rsid w:val="00D44B02"/>
    <w:rsid w:val="00D54BE3"/>
    <w:rsid w:val="00D570BF"/>
    <w:rsid w:val="00D61F94"/>
    <w:rsid w:val="00D65B65"/>
    <w:rsid w:val="00D67C48"/>
    <w:rsid w:val="00D77B19"/>
    <w:rsid w:val="00D82977"/>
    <w:rsid w:val="00D978F2"/>
    <w:rsid w:val="00D97D8A"/>
    <w:rsid w:val="00DB0288"/>
    <w:rsid w:val="00DC4EF2"/>
    <w:rsid w:val="00DD09F1"/>
    <w:rsid w:val="00DD1816"/>
    <w:rsid w:val="00DE2232"/>
    <w:rsid w:val="00DE78B0"/>
    <w:rsid w:val="00E034DC"/>
    <w:rsid w:val="00E05FD3"/>
    <w:rsid w:val="00E069BF"/>
    <w:rsid w:val="00E14E6B"/>
    <w:rsid w:val="00E342BA"/>
    <w:rsid w:val="00E3558C"/>
    <w:rsid w:val="00E40A49"/>
    <w:rsid w:val="00E40F98"/>
    <w:rsid w:val="00E42B99"/>
    <w:rsid w:val="00E477AC"/>
    <w:rsid w:val="00E515C5"/>
    <w:rsid w:val="00E54304"/>
    <w:rsid w:val="00E54692"/>
    <w:rsid w:val="00E61812"/>
    <w:rsid w:val="00E777E8"/>
    <w:rsid w:val="00EA4F05"/>
    <w:rsid w:val="00EA5C9D"/>
    <w:rsid w:val="00EB01B2"/>
    <w:rsid w:val="00EB15ED"/>
    <w:rsid w:val="00EC346F"/>
    <w:rsid w:val="00EE2CA1"/>
    <w:rsid w:val="00EE4DC8"/>
    <w:rsid w:val="00EE7B48"/>
    <w:rsid w:val="00EF2366"/>
    <w:rsid w:val="00F0611A"/>
    <w:rsid w:val="00F16F87"/>
    <w:rsid w:val="00F219FA"/>
    <w:rsid w:val="00F263E6"/>
    <w:rsid w:val="00F313A0"/>
    <w:rsid w:val="00F4565D"/>
    <w:rsid w:val="00F5419C"/>
    <w:rsid w:val="00F62334"/>
    <w:rsid w:val="00F67A39"/>
    <w:rsid w:val="00F71506"/>
    <w:rsid w:val="00F95DE5"/>
    <w:rsid w:val="00FA6959"/>
    <w:rsid w:val="00FB2770"/>
    <w:rsid w:val="00FC5449"/>
    <w:rsid w:val="00FC5869"/>
    <w:rsid w:val="00FD10B3"/>
    <w:rsid w:val="00FE26AC"/>
    <w:rsid w:val="00FE2BD8"/>
    <w:rsid w:val="00FE3182"/>
    <w:rsid w:val="00FE36DC"/>
    <w:rsid w:val="00FF3F96"/>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7E15"/>
  <w15:docId w15:val="{B8BD35BC-785F-45A9-9408-76A8D1C4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18A"/>
    <w:pPr>
      <w:spacing w:after="160" w:line="259" w:lineRule="auto"/>
    </w:pPr>
    <w:rPr>
      <w:rFonts w:ascii="Calibri" w:hAnsi="Calibri"/>
      <w:color w:val="0D0D0D"/>
      <w:sz w:val="24"/>
      <w:szCs w:val="22"/>
      <w:lang w:eastAsia="en-US"/>
    </w:rPr>
  </w:style>
  <w:style w:type="paragraph" w:styleId="Heading1">
    <w:name w:val="heading 1"/>
    <w:basedOn w:val="Normal"/>
    <w:next w:val="Normal"/>
    <w:link w:val="Heading1Char"/>
    <w:uiPriority w:val="9"/>
    <w:qFormat/>
    <w:rsid w:val="00E3558C"/>
    <w:pPr>
      <w:keepNext/>
      <w:keepLines/>
      <w:spacing w:after="0"/>
      <w:outlineLvl w:val="0"/>
    </w:pPr>
    <w:rPr>
      <w:rFonts w:eastAsia="Times New Roman" w:cs="Times New Roman"/>
      <w:b/>
      <w:color w:val="640000"/>
      <w:sz w:val="32"/>
      <w:szCs w:val="32"/>
    </w:rPr>
  </w:style>
  <w:style w:type="paragraph" w:styleId="Heading2">
    <w:name w:val="heading 2"/>
    <w:basedOn w:val="Normal"/>
    <w:next w:val="Normal"/>
    <w:link w:val="Heading2Char"/>
    <w:uiPriority w:val="9"/>
    <w:semiHidden/>
    <w:unhideWhenUsed/>
    <w:qFormat/>
    <w:rsid w:val="00FE2BD8"/>
    <w:pPr>
      <w:keepNext/>
      <w:keepLines/>
      <w:spacing w:before="200" w:after="0"/>
      <w:outlineLvl w:val="1"/>
    </w:pPr>
    <w:rPr>
      <w:rFonts w:eastAsia="Times New Roman" w:cs="Times New Roman"/>
      <w:b/>
      <w:bCs/>
      <w:color w:val="3B383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8907FC"/>
    <w:rPr>
      <w:color w:val="000000"/>
      <w:sz w:val="22"/>
      <w:szCs w:val="22"/>
      <w:lang w:eastAsia="en-US"/>
    </w:rPr>
  </w:style>
  <w:style w:type="character" w:customStyle="1" w:styleId="Heading1Char">
    <w:name w:val="Heading 1 Char"/>
    <w:link w:val="Heading1"/>
    <w:uiPriority w:val="9"/>
    <w:rsid w:val="00E3558C"/>
    <w:rPr>
      <w:rFonts w:ascii="Calibri" w:eastAsia="Times New Roman" w:hAnsi="Calibri" w:cs="Times New Roman"/>
      <w:b/>
      <w:color w:val="640000"/>
      <w:sz w:val="32"/>
      <w:szCs w:val="32"/>
    </w:rPr>
  </w:style>
  <w:style w:type="paragraph" w:customStyle="1" w:styleId="Default">
    <w:name w:val="Default"/>
    <w:rsid w:val="005D433E"/>
    <w:pPr>
      <w:autoSpaceDE w:val="0"/>
      <w:autoSpaceDN w:val="0"/>
      <w:adjustRightInd w:val="0"/>
      <w:spacing w:after="200" w:line="276" w:lineRule="auto"/>
    </w:pPr>
    <w:rPr>
      <w:rFonts w:eastAsia="Times New Roman"/>
      <w:color w:val="000000"/>
      <w:sz w:val="24"/>
      <w:szCs w:val="22"/>
    </w:rPr>
  </w:style>
  <w:style w:type="paragraph" w:customStyle="1" w:styleId="body">
    <w:name w:val="body"/>
    <w:basedOn w:val="Normal"/>
    <w:rsid w:val="00E3558C"/>
    <w:pPr>
      <w:spacing w:after="0" w:line="240" w:lineRule="auto"/>
    </w:pPr>
    <w:rPr>
      <w:color w:val="auto"/>
    </w:rPr>
  </w:style>
  <w:style w:type="character" w:styleId="Hyperlink">
    <w:name w:val="Hyperlink"/>
    <w:uiPriority w:val="99"/>
    <w:unhideWhenUsed/>
    <w:rsid w:val="008907FC"/>
    <w:rPr>
      <w:color w:val="0000FF"/>
      <w:u w:val="single"/>
    </w:rPr>
  </w:style>
  <w:style w:type="paragraph" w:customStyle="1" w:styleId="SideHeadings">
    <w:name w:val="Side Headings"/>
    <w:basedOn w:val="Normal"/>
    <w:qFormat/>
    <w:rsid w:val="00E3558C"/>
    <w:pPr>
      <w:spacing w:before="120" w:after="0" w:line="240" w:lineRule="auto"/>
    </w:pPr>
    <w:rPr>
      <w:b/>
      <w:color w:val="3B3838"/>
    </w:rPr>
  </w:style>
  <w:style w:type="paragraph" w:customStyle="1" w:styleId="Important">
    <w:name w:val="Important"/>
    <w:basedOn w:val="body"/>
    <w:qFormat/>
    <w:rsid w:val="00FE2BD8"/>
    <w:rPr>
      <w:b/>
      <w:color w:val="560806"/>
      <w:sz w:val="32"/>
    </w:rPr>
  </w:style>
  <w:style w:type="paragraph" w:styleId="ListParagraph">
    <w:name w:val="List Paragraph"/>
    <w:basedOn w:val="Normal"/>
    <w:uiPriority w:val="34"/>
    <w:qFormat/>
    <w:rsid w:val="00E3558C"/>
    <w:pPr>
      <w:ind w:left="720"/>
      <w:contextualSpacing/>
    </w:pPr>
    <w:rPr>
      <w:color w:val="auto"/>
    </w:rPr>
  </w:style>
  <w:style w:type="paragraph" w:styleId="Title">
    <w:name w:val="Title"/>
    <w:basedOn w:val="Normal"/>
    <w:next w:val="Normal"/>
    <w:link w:val="TitleChar"/>
    <w:uiPriority w:val="10"/>
    <w:rsid w:val="005D433E"/>
    <w:pPr>
      <w:spacing w:after="0" w:line="240" w:lineRule="auto"/>
      <w:contextualSpacing/>
    </w:pPr>
    <w:rPr>
      <w:rFonts w:eastAsia="Times New Roman" w:cs="Times New Roman"/>
      <w:b/>
      <w:color w:val="auto"/>
      <w:spacing w:val="-10"/>
      <w:kern w:val="28"/>
      <w:sz w:val="32"/>
      <w:szCs w:val="56"/>
    </w:rPr>
  </w:style>
  <w:style w:type="character" w:customStyle="1" w:styleId="TitleChar">
    <w:name w:val="Title Char"/>
    <w:link w:val="Title"/>
    <w:uiPriority w:val="10"/>
    <w:rsid w:val="005D433E"/>
    <w:rPr>
      <w:rFonts w:eastAsia="Times New Roman" w:cs="Times New Roman"/>
      <w:b/>
      <w:color w:val="auto"/>
      <w:spacing w:val="-10"/>
      <w:kern w:val="28"/>
      <w:sz w:val="32"/>
      <w:szCs w:val="56"/>
    </w:rPr>
  </w:style>
  <w:style w:type="character" w:styleId="IntenseEmphasis">
    <w:name w:val="Intense Emphasis"/>
    <w:uiPriority w:val="21"/>
    <w:qFormat/>
    <w:rsid w:val="005D433E"/>
    <w:rPr>
      <w:i/>
      <w:iCs/>
      <w:color w:val="C00000"/>
    </w:rPr>
  </w:style>
  <w:style w:type="paragraph" w:styleId="Header">
    <w:name w:val="header"/>
    <w:basedOn w:val="Normal"/>
    <w:link w:val="HeaderChar"/>
    <w:uiPriority w:val="99"/>
    <w:unhideWhenUsed/>
    <w:rsid w:val="00E61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812"/>
  </w:style>
  <w:style w:type="paragraph" w:styleId="Footer">
    <w:name w:val="footer"/>
    <w:basedOn w:val="Normal"/>
    <w:link w:val="FooterChar"/>
    <w:uiPriority w:val="99"/>
    <w:unhideWhenUsed/>
    <w:rsid w:val="00E3558C"/>
    <w:pPr>
      <w:tabs>
        <w:tab w:val="center" w:pos="4513"/>
        <w:tab w:val="right" w:pos="9026"/>
      </w:tabs>
      <w:spacing w:after="0" w:line="240" w:lineRule="auto"/>
    </w:pPr>
    <w:rPr>
      <w:color w:val="404040"/>
      <w:sz w:val="18"/>
    </w:rPr>
  </w:style>
  <w:style w:type="character" w:customStyle="1" w:styleId="FooterChar">
    <w:name w:val="Footer Char"/>
    <w:link w:val="Footer"/>
    <w:uiPriority w:val="99"/>
    <w:rsid w:val="00E3558C"/>
    <w:rPr>
      <w:rFonts w:ascii="Calibri" w:hAnsi="Calibri"/>
      <w:color w:val="404040"/>
      <w:sz w:val="18"/>
    </w:rPr>
  </w:style>
  <w:style w:type="paragraph" w:customStyle="1" w:styleId="Assignmenttitle">
    <w:name w:val="Assignment title"/>
    <w:basedOn w:val="Important"/>
    <w:qFormat/>
    <w:rsid w:val="00E3558C"/>
    <w:pPr>
      <w:spacing w:before="120" w:after="120"/>
    </w:pPr>
    <w:rPr>
      <w:sz w:val="40"/>
    </w:rPr>
  </w:style>
  <w:style w:type="character" w:styleId="PlaceholderText">
    <w:name w:val="Placeholder Text"/>
    <w:uiPriority w:val="99"/>
    <w:semiHidden/>
    <w:rsid w:val="002C5A52"/>
    <w:rPr>
      <w:color w:val="808080"/>
    </w:rPr>
  </w:style>
  <w:style w:type="paragraph" w:customStyle="1" w:styleId="PageNumbers">
    <w:name w:val="Page Numbers"/>
    <w:basedOn w:val="Footer"/>
    <w:qFormat/>
    <w:rsid w:val="00FE2BD8"/>
    <w:pPr>
      <w:jc w:val="right"/>
    </w:pPr>
    <w:rPr>
      <w:b/>
      <w:color w:val="640000"/>
      <w:sz w:val="32"/>
    </w:rPr>
  </w:style>
  <w:style w:type="paragraph" w:styleId="BalloonText">
    <w:name w:val="Balloon Text"/>
    <w:basedOn w:val="Normal"/>
    <w:link w:val="BalloonTextChar"/>
    <w:uiPriority w:val="99"/>
    <w:semiHidden/>
    <w:unhideWhenUsed/>
    <w:rsid w:val="00B5356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3566"/>
    <w:rPr>
      <w:rFonts w:ascii="Segoe UI" w:hAnsi="Segoe UI" w:cs="Segoe UI"/>
      <w:color w:val="0D0D0D"/>
      <w:sz w:val="18"/>
      <w:szCs w:val="18"/>
    </w:rPr>
  </w:style>
  <w:style w:type="character" w:customStyle="1" w:styleId="Heading2Char">
    <w:name w:val="Heading 2 Char"/>
    <w:link w:val="Heading2"/>
    <w:uiPriority w:val="9"/>
    <w:semiHidden/>
    <w:rsid w:val="00FE2BD8"/>
    <w:rPr>
      <w:rFonts w:eastAsia="Times New Roman" w:cs="Times New Roman"/>
      <w:b/>
      <w:bCs/>
      <w:color w:val="3B3838"/>
      <w:sz w:val="24"/>
      <w:szCs w:val="26"/>
    </w:rPr>
  </w:style>
  <w:style w:type="paragraph" w:styleId="Subtitle">
    <w:name w:val="Subtitle"/>
    <w:basedOn w:val="Normal"/>
    <w:next w:val="Normal"/>
    <w:link w:val="SubtitleChar"/>
    <w:uiPriority w:val="11"/>
    <w:rsid w:val="009F66DD"/>
    <w:pPr>
      <w:numPr>
        <w:ilvl w:val="1"/>
      </w:numPr>
    </w:pPr>
    <w:rPr>
      <w:rFonts w:eastAsia="Times New Roman" w:cs="Times New Roman"/>
      <w:color w:val="5A5A5A"/>
      <w:spacing w:val="15"/>
    </w:rPr>
  </w:style>
  <w:style w:type="character" w:customStyle="1" w:styleId="SubtitleChar">
    <w:name w:val="Subtitle Char"/>
    <w:link w:val="Subtitle"/>
    <w:uiPriority w:val="11"/>
    <w:rsid w:val="009F66DD"/>
    <w:rPr>
      <w:rFonts w:eastAsia="Times New Roman" w:cs="Times New Roman"/>
      <w:color w:val="5A5A5A"/>
      <w:spacing w:val="15"/>
      <w:sz w:val="24"/>
    </w:rPr>
  </w:style>
  <w:style w:type="paragraph" w:styleId="IntenseQuote">
    <w:name w:val="Intense Quote"/>
    <w:basedOn w:val="Normal"/>
    <w:next w:val="Normal"/>
    <w:link w:val="IntenseQuoteChar"/>
    <w:uiPriority w:val="30"/>
    <w:rsid w:val="005D433E"/>
  </w:style>
  <w:style w:type="character" w:customStyle="1" w:styleId="IntenseQuoteChar">
    <w:name w:val="Intense Quote Char"/>
    <w:link w:val="IntenseQuote"/>
    <w:uiPriority w:val="30"/>
    <w:rsid w:val="005D433E"/>
    <w:rPr>
      <w:color w:val="0D0D0D"/>
      <w:sz w:val="24"/>
    </w:rPr>
  </w:style>
  <w:style w:type="character" w:styleId="IntenseReference">
    <w:name w:val="Intense Reference"/>
    <w:uiPriority w:val="32"/>
    <w:rsid w:val="005D433E"/>
  </w:style>
  <w:style w:type="paragraph" w:styleId="BodyText">
    <w:name w:val="Body Text"/>
    <w:basedOn w:val="Normal"/>
    <w:link w:val="BodyTextChar"/>
    <w:uiPriority w:val="99"/>
    <w:rsid w:val="00752E5B"/>
    <w:pPr>
      <w:spacing w:after="0" w:line="240" w:lineRule="auto"/>
    </w:pPr>
    <w:rPr>
      <w:rFonts w:ascii="Helvetica 55 Roman" w:eastAsia="Times New Roman" w:hAnsi="Helvetica 55 Roman"/>
      <w:color w:val="auto"/>
      <w:sz w:val="20"/>
      <w:szCs w:val="24"/>
    </w:rPr>
  </w:style>
  <w:style w:type="character" w:customStyle="1" w:styleId="BodyTextChar">
    <w:name w:val="Body Text Char"/>
    <w:basedOn w:val="DefaultParagraphFont"/>
    <w:link w:val="BodyText"/>
    <w:uiPriority w:val="99"/>
    <w:rsid w:val="00752E5B"/>
    <w:rPr>
      <w:rFonts w:ascii="Helvetica 55 Roman" w:eastAsia="Times New Roman" w:hAnsi="Helvetica 55 Roman"/>
      <w:szCs w:val="24"/>
      <w:lang w:eastAsia="en-US"/>
    </w:rPr>
  </w:style>
  <w:style w:type="paragraph" w:styleId="NormalWeb">
    <w:name w:val="Normal (Web)"/>
    <w:basedOn w:val="Normal"/>
    <w:uiPriority w:val="99"/>
    <w:unhideWhenUsed/>
    <w:rsid w:val="00AA1302"/>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UnresolvedMention">
    <w:name w:val="Unresolved Mention"/>
    <w:basedOn w:val="DefaultParagraphFont"/>
    <w:uiPriority w:val="99"/>
    <w:semiHidden/>
    <w:unhideWhenUsed/>
    <w:rsid w:val="00A17591"/>
    <w:rPr>
      <w:color w:val="605E5C"/>
      <w:shd w:val="clear" w:color="auto" w:fill="E1DFDD"/>
    </w:rPr>
  </w:style>
  <w:style w:type="paragraph" w:styleId="EndnoteText">
    <w:name w:val="endnote text"/>
    <w:basedOn w:val="Normal"/>
    <w:link w:val="EndnoteTextChar"/>
    <w:semiHidden/>
    <w:rsid w:val="009A27A0"/>
    <w:pPr>
      <w:widowControl w:val="0"/>
      <w:spacing w:after="0" w:line="240" w:lineRule="auto"/>
    </w:pPr>
    <w:rPr>
      <w:rFonts w:ascii="Courier" w:eastAsia="Times New Roman" w:hAnsi="Courier" w:cs="Times New Roman"/>
      <w:snapToGrid w:val="0"/>
      <w:color w:val="auto"/>
      <w:sz w:val="20"/>
      <w:szCs w:val="20"/>
    </w:rPr>
  </w:style>
  <w:style w:type="character" w:customStyle="1" w:styleId="EndnoteTextChar">
    <w:name w:val="Endnote Text Char"/>
    <w:basedOn w:val="DefaultParagraphFont"/>
    <w:link w:val="EndnoteText"/>
    <w:semiHidden/>
    <w:rsid w:val="009A27A0"/>
    <w:rPr>
      <w:rFonts w:ascii="Courier" w:eastAsia="Times New Roman" w:hAnsi="Courier" w:cs="Times New Roman"/>
      <w:snapToGrid w:val="0"/>
      <w:lang w:eastAsia="en-US"/>
    </w:rPr>
  </w:style>
  <w:style w:type="character" w:styleId="EndnoteReference">
    <w:name w:val="endnote reference"/>
    <w:basedOn w:val="DefaultParagraphFont"/>
    <w:semiHidden/>
    <w:rsid w:val="009A27A0"/>
    <w:rPr>
      <w:vertAlign w:val="superscript"/>
    </w:rPr>
  </w:style>
  <w:style w:type="character" w:styleId="FollowedHyperlink">
    <w:name w:val="FollowedHyperlink"/>
    <w:basedOn w:val="DefaultParagraphFont"/>
    <w:uiPriority w:val="99"/>
    <w:semiHidden/>
    <w:unhideWhenUsed/>
    <w:rsid w:val="00E54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505">
      <w:bodyDiv w:val="1"/>
      <w:marLeft w:val="0"/>
      <w:marRight w:val="0"/>
      <w:marTop w:val="0"/>
      <w:marBottom w:val="0"/>
      <w:divBdr>
        <w:top w:val="none" w:sz="0" w:space="0" w:color="auto"/>
        <w:left w:val="none" w:sz="0" w:space="0" w:color="auto"/>
        <w:bottom w:val="none" w:sz="0" w:space="0" w:color="auto"/>
        <w:right w:val="none" w:sz="0" w:space="0" w:color="auto"/>
      </w:divBdr>
    </w:div>
    <w:div w:id="229928305">
      <w:bodyDiv w:val="1"/>
      <w:marLeft w:val="0"/>
      <w:marRight w:val="0"/>
      <w:marTop w:val="0"/>
      <w:marBottom w:val="0"/>
      <w:divBdr>
        <w:top w:val="none" w:sz="0" w:space="0" w:color="auto"/>
        <w:left w:val="none" w:sz="0" w:space="0" w:color="auto"/>
        <w:bottom w:val="none" w:sz="0" w:space="0" w:color="auto"/>
        <w:right w:val="none" w:sz="0" w:space="0" w:color="auto"/>
      </w:divBdr>
    </w:div>
    <w:div w:id="369914707">
      <w:bodyDiv w:val="1"/>
      <w:marLeft w:val="0"/>
      <w:marRight w:val="0"/>
      <w:marTop w:val="0"/>
      <w:marBottom w:val="0"/>
      <w:divBdr>
        <w:top w:val="none" w:sz="0" w:space="0" w:color="auto"/>
        <w:left w:val="none" w:sz="0" w:space="0" w:color="auto"/>
        <w:bottom w:val="none" w:sz="0" w:space="0" w:color="auto"/>
        <w:right w:val="none" w:sz="0" w:space="0" w:color="auto"/>
      </w:divBdr>
    </w:div>
    <w:div w:id="512302134">
      <w:bodyDiv w:val="1"/>
      <w:marLeft w:val="0"/>
      <w:marRight w:val="0"/>
      <w:marTop w:val="0"/>
      <w:marBottom w:val="0"/>
      <w:divBdr>
        <w:top w:val="none" w:sz="0" w:space="0" w:color="auto"/>
        <w:left w:val="none" w:sz="0" w:space="0" w:color="auto"/>
        <w:bottom w:val="none" w:sz="0" w:space="0" w:color="auto"/>
        <w:right w:val="none" w:sz="0" w:space="0" w:color="auto"/>
      </w:divBdr>
    </w:div>
    <w:div w:id="512719551">
      <w:bodyDiv w:val="1"/>
      <w:marLeft w:val="0"/>
      <w:marRight w:val="0"/>
      <w:marTop w:val="0"/>
      <w:marBottom w:val="0"/>
      <w:divBdr>
        <w:top w:val="none" w:sz="0" w:space="0" w:color="auto"/>
        <w:left w:val="none" w:sz="0" w:space="0" w:color="auto"/>
        <w:bottom w:val="none" w:sz="0" w:space="0" w:color="auto"/>
        <w:right w:val="none" w:sz="0" w:space="0" w:color="auto"/>
      </w:divBdr>
    </w:div>
    <w:div w:id="909534070">
      <w:bodyDiv w:val="1"/>
      <w:marLeft w:val="0"/>
      <w:marRight w:val="0"/>
      <w:marTop w:val="0"/>
      <w:marBottom w:val="0"/>
      <w:divBdr>
        <w:top w:val="none" w:sz="0" w:space="0" w:color="auto"/>
        <w:left w:val="none" w:sz="0" w:space="0" w:color="auto"/>
        <w:bottom w:val="none" w:sz="0" w:space="0" w:color="auto"/>
        <w:right w:val="none" w:sz="0" w:space="0" w:color="auto"/>
      </w:divBdr>
    </w:div>
    <w:div w:id="1039739357">
      <w:bodyDiv w:val="1"/>
      <w:marLeft w:val="0"/>
      <w:marRight w:val="0"/>
      <w:marTop w:val="0"/>
      <w:marBottom w:val="0"/>
      <w:divBdr>
        <w:top w:val="none" w:sz="0" w:space="0" w:color="auto"/>
        <w:left w:val="none" w:sz="0" w:space="0" w:color="auto"/>
        <w:bottom w:val="none" w:sz="0" w:space="0" w:color="auto"/>
        <w:right w:val="none" w:sz="0" w:space="0" w:color="auto"/>
      </w:divBdr>
    </w:div>
    <w:div w:id="1126313749">
      <w:bodyDiv w:val="1"/>
      <w:marLeft w:val="0"/>
      <w:marRight w:val="0"/>
      <w:marTop w:val="0"/>
      <w:marBottom w:val="0"/>
      <w:divBdr>
        <w:top w:val="none" w:sz="0" w:space="0" w:color="auto"/>
        <w:left w:val="none" w:sz="0" w:space="0" w:color="auto"/>
        <w:bottom w:val="none" w:sz="0" w:space="0" w:color="auto"/>
        <w:right w:val="none" w:sz="0" w:space="0" w:color="auto"/>
      </w:divBdr>
    </w:div>
    <w:div w:id="1276015658">
      <w:bodyDiv w:val="1"/>
      <w:marLeft w:val="0"/>
      <w:marRight w:val="0"/>
      <w:marTop w:val="0"/>
      <w:marBottom w:val="0"/>
      <w:divBdr>
        <w:top w:val="none" w:sz="0" w:space="0" w:color="auto"/>
        <w:left w:val="none" w:sz="0" w:space="0" w:color="auto"/>
        <w:bottom w:val="none" w:sz="0" w:space="0" w:color="auto"/>
        <w:right w:val="none" w:sz="0" w:space="0" w:color="auto"/>
      </w:divBdr>
    </w:div>
    <w:div w:id="1448889334">
      <w:bodyDiv w:val="1"/>
      <w:marLeft w:val="0"/>
      <w:marRight w:val="0"/>
      <w:marTop w:val="0"/>
      <w:marBottom w:val="0"/>
      <w:divBdr>
        <w:top w:val="none" w:sz="0" w:space="0" w:color="auto"/>
        <w:left w:val="none" w:sz="0" w:space="0" w:color="auto"/>
        <w:bottom w:val="none" w:sz="0" w:space="0" w:color="auto"/>
        <w:right w:val="none" w:sz="0" w:space="0" w:color="auto"/>
      </w:divBdr>
    </w:div>
    <w:div w:id="1526484030">
      <w:bodyDiv w:val="1"/>
      <w:marLeft w:val="0"/>
      <w:marRight w:val="0"/>
      <w:marTop w:val="0"/>
      <w:marBottom w:val="0"/>
      <w:divBdr>
        <w:top w:val="none" w:sz="0" w:space="0" w:color="auto"/>
        <w:left w:val="none" w:sz="0" w:space="0" w:color="auto"/>
        <w:bottom w:val="none" w:sz="0" w:space="0" w:color="auto"/>
        <w:right w:val="none" w:sz="0" w:space="0" w:color="auto"/>
      </w:divBdr>
    </w:div>
    <w:div w:id="20326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lford.ac.uk/governance-and-management/student-facing-policies-and-procedures" TargetMode="External"/><Relationship Id="rId18" Type="http://schemas.openxmlformats.org/officeDocument/2006/relationships/hyperlink" Target="https://www.salford.ac.uk/askus/academic-support/pm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alford.ac.uk/library/skills-for-learning/referencing" TargetMode="External"/><Relationship Id="rId17" Type="http://schemas.openxmlformats.org/officeDocument/2006/relationships/hyperlink" Target="https://www.salford.ac.uk/askus/academic-support/student-handbook/your-studies/course-support/assessment-and-feedback" TargetMode="External"/><Relationship Id="rId2" Type="http://schemas.openxmlformats.org/officeDocument/2006/relationships/customXml" Target="../customXml/item2.xml"/><Relationship Id="rId16" Type="http://schemas.openxmlformats.org/officeDocument/2006/relationships/hyperlink" Target="https://www.salford.ac.uk/skills-for-lear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alford.ac.uk/skills-for-learn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lford.ac.uk/asku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20C121B151B4479759855F2EF8EA5E" ma:contentTypeVersion="10" ma:contentTypeDescription="Create a new document." ma:contentTypeScope="" ma:versionID="1d8a37e0abae50783bc8c75f72ff8637">
  <xsd:schema xmlns:xsd="http://www.w3.org/2001/XMLSchema" xmlns:xs="http://www.w3.org/2001/XMLSchema" xmlns:p="http://schemas.microsoft.com/office/2006/metadata/properties" xmlns:ns2="453dc785-a861-4521-ae66-fd7e93f3e08d" xmlns:ns3="74acf2a2-97a1-4cac-9133-c8813021c2db" targetNamespace="http://schemas.microsoft.com/office/2006/metadata/properties" ma:root="true" ma:fieldsID="bfb9fe19ba5808a8f6fb1d47f4f2d1dd" ns2:_="" ns3:_="">
    <xsd:import namespace="453dc785-a861-4521-ae66-fd7e93f3e08d"/>
    <xsd:import namespace="74acf2a2-97a1-4cac-9133-c8813021c2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dc785-a861-4521-ae66-fd7e93f3e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cf2a2-97a1-4cac-9133-c8813021c2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77741-1CC9-7742-88A5-BB060AC24E72}">
  <ds:schemaRefs>
    <ds:schemaRef ds:uri="http://schemas.openxmlformats.org/officeDocument/2006/bibliography"/>
  </ds:schemaRefs>
</ds:datastoreItem>
</file>

<file path=customXml/itemProps2.xml><?xml version="1.0" encoding="utf-8"?>
<ds:datastoreItem xmlns:ds="http://schemas.openxmlformats.org/officeDocument/2006/customXml" ds:itemID="{0FB9375E-10C5-4E37-A8BB-D79D13CA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dc785-a861-4521-ae66-fd7e93f3e08d"/>
    <ds:schemaRef ds:uri="74acf2a2-97a1-4cac-9133-c8813021c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B6659-4907-454F-B86A-AD82A1734AE2}">
  <ds:schemaRefs>
    <ds:schemaRef ds:uri="http://schemas.microsoft.com/sharepoint/v3/contenttype/forms"/>
  </ds:schemaRefs>
</ds:datastoreItem>
</file>

<file path=customXml/itemProps4.xml><?xml version="1.0" encoding="utf-8"?>
<ds:datastoreItem xmlns:ds="http://schemas.openxmlformats.org/officeDocument/2006/customXml" ds:itemID="{A6A8EB59-9D23-4C01-B5E9-5BB86DCF7F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Assessment Information/Brief</vt:lpstr>
    </vt:vector>
  </TitlesOfParts>
  <Manager/>
  <Company>University of Salford</Company>
  <LinksUpToDate>false</LinksUpToDate>
  <CharactersWithSpaces>21083</CharactersWithSpaces>
  <SharedDoc>false</SharedDoc>
  <HyperlinkBase/>
  <HLinks>
    <vt:vector size="30" baseType="variant">
      <vt:variant>
        <vt:i4>3014768</vt:i4>
      </vt:variant>
      <vt:variant>
        <vt:i4>12</vt:i4>
      </vt:variant>
      <vt:variant>
        <vt:i4>0</vt:i4>
      </vt:variant>
      <vt:variant>
        <vt:i4>5</vt:i4>
      </vt:variant>
      <vt:variant>
        <vt:lpwstr>https://sss.salford.ac.uk/</vt:lpwstr>
      </vt:variant>
      <vt:variant>
        <vt:lpwstr/>
      </vt:variant>
      <vt:variant>
        <vt:i4>1572874</vt:i4>
      </vt:variant>
      <vt:variant>
        <vt:i4>9</vt:i4>
      </vt:variant>
      <vt:variant>
        <vt:i4>0</vt:i4>
      </vt:variant>
      <vt:variant>
        <vt:i4>5</vt:i4>
      </vt:variant>
      <vt:variant>
        <vt:lpwstr>http://www.salford.ac.uk/qeo/AssessmentPolicy</vt:lpwstr>
      </vt:variant>
      <vt:variant>
        <vt:lpwstr/>
      </vt:variant>
      <vt:variant>
        <vt:i4>4653079</vt:i4>
      </vt:variant>
      <vt:variant>
        <vt:i4>6</vt:i4>
      </vt:variant>
      <vt:variant>
        <vt:i4>0</vt:i4>
      </vt:variant>
      <vt:variant>
        <vt:i4>5</vt:i4>
      </vt:variant>
      <vt:variant>
        <vt:lpwstr>https://www.salford.ac.uk/skills-for-learning</vt:lpwstr>
      </vt:variant>
      <vt:variant>
        <vt:lpwstr/>
      </vt:variant>
      <vt:variant>
        <vt:i4>1769567</vt:i4>
      </vt:variant>
      <vt:variant>
        <vt:i4>3</vt:i4>
      </vt:variant>
      <vt:variant>
        <vt:i4>0</vt:i4>
      </vt:variant>
      <vt:variant>
        <vt:i4>5</vt:i4>
      </vt:variant>
      <vt:variant>
        <vt:lpwstr>http://www.salford.ac.uk/skills-for-learning</vt:lpwstr>
      </vt:variant>
      <vt:variant>
        <vt:lpwstr/>
      </vt:variant>
      <vt:variant>
        <vt:i4>6422581</vt:i4>
      </vt:variant>
      <vt:variant>
        <vt:i4>0</vt:i4>
      </vt:variant>
      <vt:variant>
        <vt:i4>0</vt:i4>
      </vt:variant>
      <vt:variant>
        <vt:i4>5</vt:i4>
      </vt:variant>
      <vt:variant>
        <vt:lpwstr>http://www.askus.salford.ac.uk/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Information/Brief</dc:title>
  <dc:subject/>
  <dc:creator>Morriss Matthew</dc:creator>
  <cp:keywords>BA Design</cp:keywords>
  <dc:description>Not to be reused without permission. © University of Salford 2016.</dc:description>
  <cp:lastModifiedBy>Lamin Vandi</cp:lastModifiedBy>
  <cp:revision>2</cp:revision>
  <cp:lastPrinted>2019-09-16T09:33:00Z</cp:lastPrinted>
  <dcterms:created xsi:type="dcterms:W3CDTF">2022-07-05T22:50:00Z</dcterms:created>
  <dcterms:modified xsi:type="dcterms:W3CDTF">2022-07-05T22:50:00Z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0x0101004620C121B151B4479759855F2EF8EA5E</vt:lpwstr>
  </property>
  <property fmtid="{D5CDD505-2E9C-101B-9397-08002B2CF9AE}" pid="3" name="Order">
    <vt:r8>37200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