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176C" w:rsidP="005F176C" w:rsidRDefault="005F176C" w14:paraId="3CAA27B5" w14:textId="77777777">
      <w:pPr>
        <w:jc w:val="right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Warsaw, </w:t>
      </w:r>
      <w:r w:rsidRPr="000927CB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date of submission</w:t>
      </w:r>
    </w:p>
    <w:p w:rsidR="005F176C" w:rsidP="005F176C" w:rsidRDefault="005F176C" w14:paraId="66C23022" w14:textId="5B9C1AC3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Sociology</w:t>
      </w:r>
    </w:p>
    <w:p w:rsidRPr="000927CB" w:rsidR="005F176C" w:rsidP="005F176C" w:rsidRDefault="005F176C" w14:paraId="787DABAC" w14:textId="0474899F">
      <w:pPr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</w:pPr>
      <w:r w:rsidRPr="000927CB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Name and surname</w:t>
      </w:r>
    </w:p>
    <w:p w:rsidRPr="000927CB" w:rsidR="005F176C" w:rsidP="005F176C" w:rsidRDefault="005F176C" w14:paraId="082FEE3B" w14:textId="2177A2BF">
      <w:pPr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</w:pPr>
    </w:p>
    <w:p w:rsidR="005F176C" w:rsidP="005F176C" w:rsidRDefault="005F176C" w14:paraId="31D313F1" w14:textId="77777777">
      <w:pPr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Pr="00235123" w:rsidR="005F176C" w:rsidP="005F176C" w:rsidRDefault="005F176C" w14:paraId="09B0DB79" w14:textId="7777777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</w:pPr>
      <w:r w:rsidRPr="00235123"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  <w:t>Title of the essay</w:t>
      </w:r>
    </w:p>
    <w:p w:rsidRPr="00235123" w:rsidR="005F176C" w:rsidP="005F176C" w:rsidRDefault="005F176C" w14:paraId="60E0590B" w14:textId="77777777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</w:p>
    <w:p w:rsidR="005F176C" w:rsidP="005F176C" w:rsidRDefault="005F176C" w14:paraId="19C4DBA8" w14:textId="7777777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235123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1. Introduction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</w:t>
      </w:r>
    </w:p>
    <w:p w:rsidR="005F176C" w:rsidP="005F176C" w:rsidRDefault="005F176C" w14:paraId="302B7BA6" w14:textId="77777777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ab/>
      </w:r>
      <w:proofErr w:type="spellStart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Adeste</w:t>
      </w:r>
      <w:proofErr w:type="spellEnd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fideles</w:t>
      </w:r>
      <w:proofErr w:type="spellEnd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laeti</w:t>
      </w:r>
      <w:proofErr w:type="spellEnd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triumphantes</w:t>
      </w:r>
      <w:proofErr w:type="spellEnd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venite</w:t>
      </w:r>
      <w:proofErr w:type="spellEnd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venite</w:t>
      </w:r>
      <w:proofErr w:type="spellEnd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in Bethlehem. </w:t>
      </w:r>
      <w:proofErr w:type="spellStart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Natum</w:t>
      </w:r>
      <w:proofErr w:type="spellEnd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videte </w:t>
      </w:r>
      <w:proofErr w:type="spellStart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Regem</w:t>
      </w:r>
      <w:proofErr w:type="spellEnd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angelorum</w:t>
      </w:r>
      <w:proofErr w:type="spellEnd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. Venite </w:t>
      </w:r>
      <w:proofErr w:type="spellStart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adoremus</w:t>
      </w:r>
      <w:proofErr w:type="spellEnd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Venite </w:t>
      </w:r>
      <w:proofErr w:type="spellStart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adoremus</w:t>
      </w:r>
      <w:proofErr w:type="spellEnd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Venite </w:t>
      </w:r>
      <w:proofErr w:type="spellStart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adoremus</w:t>
      </w:r>
      <w:proofErr w:type="spellEnd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Dominum</w:t>
      </w:r>
      <w:proofErr w:type="spellEnd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Adeste</w:t>
      </w:r>
      <w:proofErr w:type="spellEnd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fideles</w:t>
      </w:r>
      <w:proofErr w:type="spellEnd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laeti</w:t>
      </w:r>
      <w:proofErr w:type="spellEnd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triumphantes</w:t>
      </w:r>
      <w:proofErr w:type="spellEnd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venite</w:t>
      </w:r>
      <w:proofErr w:type="spellEnd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venite</w:t>
      </w:r>
      <w:proofErr w:type="spellEnd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in Bethlehem. </w:t>
      </w:r>
      <w:proofErr w:type="spellStart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Natum</w:t>
      </w:r>
      <w:proofErr w:type="spellEnd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videte </w:t>
      </w:r>
      <w:proofErr w:type="spellStart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Regem</w:t>
      </w:r>
      <w:proofErr w:type="spellEnd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angelorum</w:t>
      </w:r>
      <w:proofErr w:type="spellEnd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. Venite </w:t>
      </w:r>
      <w:proofErr w:type="spellStart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adoremus</w:t>
      </w:r>
      <w:proofErr w:type="spellEnd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Venite </w:t>
      </w:r>
      <w:proofErr w:type="spellStart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adoremus</w:t>
      </w:r>
      <w:proofErr w:type="spellEnd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Venite </w:t>
      </w:r>
      <w:proofErr w:type="spellStart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adoremus</w:t>
      </w:r>
      <w:proofErr w:type="spellEnd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Dominum</w:t>
      </w:r>
      <w:proofErr w:type="spellEnd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. </w:t>
      </w:r>
      <w:proofErr w:type="spellStart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Adeste</w:t>
      </w:r>
      <w:proofErr w:type="spellEnd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fideles</w:t>
      </w:r>
      <w:proofErr w:type="spellEnd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laeti</w:t>
      </w:r>
      <w:proofErr w:type="spellEnd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triumphantes</w:t>
      </w:r>
      <w:proofErr w:type="spellEnd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venite</w:t>
      </w:r>
      <w:proofErr w:type="spellEnd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venite</w:t>
      </w:r>
      <w:proofErr w:type="spellEnd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in Bethlehem. </w:t>
      </w:r>
      <w:proofErr w:type="spellStart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Natum</w:t>
      </w:r>
      <w:proofErr w:type="spellEnd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videte </w:t>
      </w:r>
      <w:proofErr w:type="spellStart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Regem</w:t>
      </w:r>
      <w:proofErr w:type="spellEnd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angelorum</w:t>
      </w:r>
      <w:proofErr w:type="spellEnd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. Venite </w:t>
      </w:r>
      <w:proofErr w:type="spellStart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adoremus</w:t>
      </w:r>
      <w:proofErr w:type="spellEnd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Venite </w:t>
      </w:r>
      <w:proofErr w:type="spellStart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adoremus</w:t>
      </w:r>
      <w:proofErr w:type="spellEnd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Venite </w:t>
      </w:r>
      <w:proofErr w:type="spellStart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adoremus</w:t>
      </w:r>
      <w:proofErr w:type="spellEnd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Dominum</w:t>
      </w:r>
      <w:proofErr w:type="spellEnd"/>
      <w:r w:rsidRPr="002351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.</w:t>
      </w:r>
    </w:p>
    <w:p w:rsidRPr="00235123" w:rsidR="005F176C" w:rsidP="005F176C" w:rsidRDefault="005F176C" w14:paraId="0F334AF3" w14:textId="77777777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</w:p>
    <w:p w:rsidRPr="00FC0E3F" w:rsidR="005F176C" w:rsidP="005F176C" w:rsidRDefault="005F176C" w14:paraId="3DCF163B" w14:textId="7777777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FC0E3F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2. Text of the essay </w:t>
      </w:r>
    </w:p>
    <w:p w:rsidR="005F176C" w:rsidP="005F176C" w:rsidRDefault="005F176C" w14:paraId="4C94B9FD" w14:textId="77777777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ab/>
      </w:r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Deum de Deo, lumen de lumine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p</w:t>
      </w:r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arturit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virgo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mater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. </w:t>
      </w:r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Deum verum,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genitum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non factum.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Venite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adoremus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Venite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adoremus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Venite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adoremus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Dominum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Deum de Deo, lumen de lumine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p</w:t>
      </w:r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arturit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virgo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mater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. </w:t>
      </w:r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Deum verum,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genitum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non factum.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Venite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adoremus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Venite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adoremus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Venite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adoremus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Dominum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Deum de Deo, lumen de lumine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p</w:t>
      </w:r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arturit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virgo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mater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. </w:t>
      </w:r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Deum verum,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genitum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non factum.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Venite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adoremus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Venite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adoremus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Venite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adoremus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Dominum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.</w:t>
      </w:r>
    </w:p>
    <w:p w:rsidR="005F176C" w:rsidP="005F176C" w:rsidRDefault="005F176C" w14:paraId="00AFEF9D" w14:textId="77777777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ab/>
      </w:r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Deum de Deo, lumen de lumine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p</w:t>
      </w:r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arturit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virgo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mater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. </w:t>
      </w:r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Deum verum,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genitum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non factum.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Venite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adoremus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Venite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adoremus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Venite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adoremus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Dominum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Deum de Deo, lumen de lumine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p</w:t>
      </w:r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arturit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virgo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mater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. </w:t>
      </w:r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Deum verum,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genitum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non factum.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Venite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adoremus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Venite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adoremus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Venite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adoremus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Dominum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.</w:t>
      </w:r>
    </w:p>
    <w:p w:rsidR="005F176C" w:rsidP="005F176C" w:rsidRDefault="005F176C" w14:paraId="7887FF32" w14:textId="77777777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ab/>
      </w:r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Deum de Deo, lumen de lumine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p</w:t>
      </w:r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arturit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virgo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mater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. </w:t>
      </w:r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Deum verum,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genitum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non factum.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Venite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adoremus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Venite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adoremus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Venite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adoremus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Dominum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Deum de Deo, lumen de lumine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p</w:t>
      </w:r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arturit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virgo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mater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. </w:t>
      </w:r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Deum verum,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genitum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non factum.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Venite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adoremus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Venite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adoremus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Venite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adoremus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Dominum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.</w:t>
      </w:r>
    </w:p>
    <w:p w:rsidR="005F176C" w:rsidP="005F176C" w:rsidRDefault="005F176C" w14:paraId="145624F8" w14:textId="77777777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</w:p>
    <w:p w:rsidR="005F176C" w:rsidP="005F176C" w:rsidRDefault="005F176C" w14:paraId="47D4EA3A" w14:textId="77777777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</w:p>
    <w:p w:rsidRPr="00FC0E3F" w:rsidR="005F176C" w:rsidP="005F176C" w:rsidRDefault="005F176C" w14:paraId="4E2A8C62" w14:textId="7777777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FC0E3F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3. Conclusions </w:t>
      </w:r>
    </w:p>
    <w:p w:rsidRPr="00235123" w:rsidR="005F176C" w:rsidP="005F176C" w:rsidRDefault="005F176C" w14:paraId="51587939" w14:textId="77777777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ab/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Cantet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nunc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hymnos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chorus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angelorum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c</w:t>
      </w:r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antet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nunc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aula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caelestium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Gloria, gloria in excelsis Deo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. </w:t>
      </w:r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Venite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adoremus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Venite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adoremus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Venite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adoremus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Dominum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Cantet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nunc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hymnos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chorus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angelorum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c</w:t>
      </w:r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antet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nunc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aula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caelestium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Gloria, gloria in excelsis Deo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. </w:t>
      </w:r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Venite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adoremus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Venite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adoremus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Venite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adoremus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Dominum</w:t>
      </w:r>
      <w:proofErr w:type="spellEnd"/>
      <w:r w:rsidRPr="00FC0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.</w:t>
      </w:r>
    </w:p>
    <w:p w:rsidRPr="00235123" w:rsidR="005F176C" w:rsidP="005F176C" w:rsidRDefault="005F176C" w14:paraId="4A2F4F95" w14:textId="77777777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</w:p>
    <w:p w:rsidR="005F176C" w:rsidP="005F176C" w:rsidRDefault="005F176C" w14:paraId="140CD2BC" w14:textId="05AB2E5D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F176C" w:rsidP="005F176C" w:rsidRDefault="005F176C" w14:paraId="131E6960" w14:textId="7777777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Pr="00C361DD" w:rsidR="005F176C" w:rsidP="005F176C" w:rsidRDefault="005F176C" w14:paraId="4AFD3456" w14:textId="77777777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C361DD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Footnotes</w:t>
      </w:r>
      <w:r w:rsidRPr="00C361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361DD">
        <w:rPr>
          <w:rFonts w:ascii="Times New Roman" w:hAnsi="Times New Roman" w:cs="Times New Roman"/>
          <w:color w:val="FF0000"/>
          <w:sz w:val="24"/>
          <w:szCs w:val="24"/>
          <w:lang w:val="en-GB"/>
        </w:rPr>
        <w:t>(SAMPLE)</w:t>
      </w:r>
    </w:p>
    <w:p w:rsidRPr="00C361DD" w:rsidR="005F176C" w:rsidP="005F176C" w:rsidRDefault="005F176C" w14:paraId="6ECDB05D" w14:textId="77777777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:rsidRPr="00C361DD" w:rsidR="005F176C" w:rsidP="005F176C" w:rsidRDefault="005F176C" w14:paraId="63F3D9EB" w14:textId="7777777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361DD">
        <w:rPr>
          <w:rFonts w:ascii="Times New Roman" w:hAnsi="Times New Roman" w:cs="Times New Roman"/>
          <w:sz w:val="24"/>
          <w:szCs w:val="24"/>
          <w:lang w:val="en-GB"/>
        </w:rPr>
        <w:t xml:space="preserve">monograph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– one </w:t>
      </w:r>
      <w:r w:rsidRPr="00C361DD">
        <w:rPr>
          <w:rFonts w:ascii="Times New Roman" w:hAnsi="Times New Roman" w:cs="Times New Roman"/>
          <w:sz w:val="24"/>
          <w:szCs w:val="24"/>
          <w:lang w:val="en-GB"/>
        </w:rPr>
        <w:t>aut</w:t>
      </w:r>
      <w:r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C361DD">
        <w:rPr>
          <w:rFonts w:ascii="Times New Roman" w:hAnsi="Times New Roman" w:cs="Times New Roman"/>
          <w:sz w:val="24"/>
          <w:szCs w:val="24"/>
          <w:lang w:val="en-GB"/>
        </w:rPr>
        <w:t>or</w:t>
      </w:r>
      <w:r w:rsidRPr="00A44D4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Pr="00C361DD" w:rsidR="005F176C" w:rsidP="005F176C" w:rsidRDefault="005F176C" w14:paraId="1CFBE936" w14:textId="7777777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361DD">
        <w:rPr>
          <w:rFonts w:ascii="Times New Roman" w:hAnsi="Times New Roman" w:cs="Times New Roman"/>
          <w:sz w:val="24"/>
          <w:szCs w:val="24"/>
          <w:lang w:val="en-GB"/>
        </w:rPr>
        <w:t>monograph – two authors</w:t>
      </w:r>
      <w:r w:rsidRPr="00A44D4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:rsidRPr="00C361DD" w:rsidR="005F176C" w:rsidP="005F176C" w:rsidRDefault="005F176C" w14:paraId="072E721F" w14:textId="7777777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361DD">
        <w:rPr>
          <w:rFonts w:ascii="Times New Roman" w:hAnsi="Times New Roman" w:cs="Times New Roman"/>
          <w:sz w:val="24"/>
          <w:szCs w:val="24"/>
          <w:lang w:val="en-GB"/>
        </w:rPr>
        <w:t>monograph – t</w:t>
      </w:r>
      <w:r>
        <w:rPr>
          <w:rFonts w:ascii="Times New Roman" w:hAnsi="Times New Roman" w:cs="Times New Roman"/>
          <w:sz w:val="24"/>
          <w:szCs w:val="24"/>
          <w:lang w:val="en-GB"/>
        </w:rPr>
        <w:t>hree</w:t>
      </w:r>
      <w:r w:rsidRPr="00C361DD">
        <w:rPr>
          <w:rFonts w:ascii="Times New Roman" w:hAnsi="Times New Roman" w:cs="Times New Roman"/>
          <w:sz w:val="24"/>
          <w:szCs w:val="24"/>
          <w:lang w:val="en-GB"/>
        </w:rPr>
        <w:t xml:space="preserve"> authors</w:t>
      </w:r>
      <w:r w:rsidRPr="00C361DD">
        <w:rPr>
          <w:rStyle w:val="Odwoanieprzypisudolnego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44D4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</w:p>
    <w:p w:rsidRPr="00C361DD" w:rsidR="005F176C" w:rsidP="005F176C" w:rsidRDefault="005F176C" w14:paraId="1BDCB6E7" w14:textId="7777777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361DD">
        <w:rPr>
          <w:rFonts w:ascii="Times New Roman" w:hAnsi="Times New Roman" w:cs="Times New Roman"/>
          <w:sz w:val="24"/>
          <w:szCs w:val="24"/>
          <w:lang w:val="en-GB"/>
        </w:rPr>
        <w:t xml:space="preserve">monograph –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four or more </w:t>
      </w:r>
      <w:r w:rsidRPr="00C361DD">
        <w:rPr>
          <w:rFonts w:ascii="Times New Roman" w:hAnsi="Times New Roman" w:cs="Times New Roman"/>
          <w:sz w:val="24"/>
          <w:szCs w:val="24"/>
          <w:lang w:val="en-GB"/>
        </w:rPr>
        <w:t>authors</w:t>
      </w:r>
      <w:r w:rsidRPr="00C361DD">
        <w:rPr>
          <w:rStyle w:val="Odwoanieprzypisudolnego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44D4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</w:p>
    <w:p w:rsidRPr="00BC03C3" w:rsidR="005F176C" w:rsidP="005F176C" w:rsidRDefault="005F176C" w14:paraId="7D6172C3" w14:textId="7777777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C03C3">
        <w:rPr>
          <w:rFonts w:ascii="Times New Roman" w:hAnsi="Times New Roman" w:cs="Times New Roman"/>
          <w:sz w:val="24"/>
          <w:szCs w:val="24"/>
          <w:lang w:val="en-GB"/>
        </w:rPr>
        <w:t>chapter – in a joint publication</w:t>
      </w:r>
      <w:r w:rsidRPr="00A44D4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</w:p>
    <w:p w:rsidRPr="00C361DD" w:rsidR="005F176C" w:rsidP="005F176C" w:rsidRDefault="005F176C" w14:paraId="1E7CA18C" w14:textId="7777777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361DD">
        <w:rPr>
          <w:rFonts w:ascii="Times New Roman" w:hAnsi="Times New Roman" w:cs="Times New Roman"/>
          <w:sz w:val="24"/>
          <w:szCs w:val="24"/>
          <w:lang w:val="en-GB"/>
        </w:rPr>
        <w:t xml:space="preserve">article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r w:rsidRPr="00C361DD">
        <w:rPr>
          <w:rFonts w:ascii="Times New Roman" w:hAnsi="Times New Roman" w:cs="Times New Roman"/>
          <w:sz w:val="24"/>
          <w:szCs w:val="24"/>
          <w:lang w:val="en-GB"/>
        </w:rPr>
        <w:t>in a scientific journal</w:t>
      </w:r>
      <w:r w:rsidRPr="00A44D4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</w:p>
    <w:p w:rsidRPr="00C361DD" w:rsidR="005F176C" w:rsidP="005F176C" w:rsidRDefault="005F176C" w14:paraId="2E4E3155" w14:textId="7777777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361DD">
        <w:rPr>
          <w:rFonts w:ascii="Times New Roman" w:hAnsi="Times New Roman" w:cs="Times New Roman"/>
          <w:sz w:val="24"/>
          <w:szCs w:val="24"/>
          <w:lang w:val="en-GB"/>
        </w:rPr>
        <w:t>article – in a newspaper</w:t>
      </w:r>
      <w:r w:rsidRPr="00A44D4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</w:p>
    <w:p w:rsidRPr="00C361DD" w:rsidR="005F176C" w:rsidP="005F176C" w:rsidRDefault="005F176C" w14:paraId="08C74992" w14:textId="7777777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361DD">
        <w:rPr>
          <w:rFonts w:ascii="Times New Roman" w:hAnsi="Times New Roman" w:cs="Times New Roman"/>
          <w:sz w:val="24"/>
          <w:szCs w:val="24"/>
          <w:lang w:val="en-GB"/>
        </w:rPr>
        <w:t>internet resource/website</w:t>
      </w:r>
      <w:r w:rsidRPr="00A44D4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"/>
      </w:r>
    </w:p>
    <w:p w:rsidRPr="00C361DD" w:rsidR="005F176C" w:rsidP="005F176C" w:rsidRDefault="005F176C" w14:paraId="605E28A6" w14:textId="7777777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Pr="00C361DD" w:rsidR="005F176C" w:rsidP="005F176C" w:rsidRDefault="005F176C" w14:paraId="174A5481" w14:textId="7777777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Pr="00C361DD" w:rsidR="005F176C" w:rsidP="005F176C" w:rsidRDefault="005F176C" w14:paraId="1998976E" w14:textId="7777777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Pr="00C361DD" w:rsidR="005F176C" w:rsidP="005F176C" w:rsidRDefault="005F176C" w14:paraId="0DF62424" w14:textId="7777777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Pr="00C361DD" w:rsidR="005F176C" w:rsidP="005F176C" w:rsidRDefault="005F176C" w14:paraId="36D53000" w14:textId="7777777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Pr="00BC03C3" w:rsidR="005F176C" w:rsidP="005F176C" w:rsidRDefault="005F176C" w14:paraId="2B9F4F4F" w14:textId="7777777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BC03C3">
        <w:rPr>
          <w:rFonts w:ascii="Times New Roman" w:hAnsi="Times New Roman" w:cs="Times New Roman"/>
          <w:b/>
          <w:i/>
          <w:sz w:val="24"/>
          <w:szCs w:val="24"/>
          <w:lang w:val="en-GB"/>
        </w:rPr>
        <w:t>Format</w:t>
      </w: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of the footnotes</w:t>
      </w:r>
      <w:r w:rsidRPr="00BC03C3">
        <w:rPr>
          <w:rFonts w:ascii="Times New Roman" w:hAnsi="Times New Roman" w:cs="Times New Roman"/>
          <w:b/>
          <w:i/>
          <w:sz w:val="24"/>
          <w:szCs w:val="24"/>
          <w:lang w:val="en-GB"/>
        </w:rPr>
        <w:t>:</w:t>
      </w:r>
    </w:p>
    <w:p w:rsidRPr="0037461D" w:rsidR="005F176C" w:rsidP="005F176C" w:rsidRDefault="005F176C" w14:paraId="19B26557" w14:textId="7777777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7461D">
        <w:rPr>
          <w:rFonts w:ascii="Times New Roman" w:hAnsi="Times New Roman" w:cs="Times New Roman"/>
          <w:sz w:val="24"/>
          <w:szCs w:val="24"/>
          <w:lang w:val="en-GB"/>
        </w:rPr>
        <w:t>text should be justified and single-spaced</w:t>
      </w:r>
    </w:p>
    <w:p w:rsidRPr="0037461D" w:rsidR="005F176C" w:rsidP="005F176C" w:rsidRDefault="005F176C" w14:paraId="6BE673B3" w14:textId="7777777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7461D">
        <w:rPr>
          <w:rFonts w:ascii="Times New Roman" w:hAnsi="Times New Roman" w:cs="Times New Roman"/>
          <w:sz w:val="24"/>
          <w:szCs w:val="24"/>
          <w:lang w:val="en-GB"/>
        </w:rPr>
        <w:t>font – Times New Roman, 10 pts.</w:t>
      </w:r>
    </w:p>
    <w:p w:rsidR="005F176C" w:rsidP="005F176C" w:rsidRDefault="005F176C" w14:paraId="02F1839B" w14:textId="7777777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7461D">
        <w:rPr>
          <w:rFonts w:ascii="Times New Roman" w:hAnsi="Times New Roman" w:cs="Times New Roman"/>
          <w:sz w:val="24"/>
          <w:szCs w:val="24"/>
          <w:lang w:val="en-GB"/>
        </w:rPr>
        <w:t>no space after the paragraph</w:t>
      </w:r>
    </w:p>
    <w:p w:rsidRPr="0037461D" w:rsidR="005F176C" w:rsidP="77AF2397" w:rsidRDefault="005F176C" w14:paraId="0652823E" w14:textId="77777777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77AF2397" w:rsidR="005F176C">
        <w:rPr>
          <w:rFonts w:ascii="Times New Roman" w:hAnsi="Times New Roman" w:cs="Times New Roman"/>
          <w:sz w:val="24"/>
          <w:szCs w:val="24"/>
          <w:lang w:val="en-GB"/>
        </w:rPr>
        <w:t>page number – at the bottom</w:t>
      </w:r>
    </w:p>
    <w:p w:rsidR="005F176C" w:rsidP="005F176C" w:rsidRDefault="005F176C" w14:paraId="265B2918" w14:textId="77777777">
      <w:pPr>
        <w:rPr>
          <w:lang w:val="en-GB"/>
        </w:rPr>
      </w:pPr>
    </w:p>
    <w:p w:rsidR="005F176C" w:rsidP="005F176C" w:rsidRDefault="005F176C" w14:paraId="12443A68" w14:textId="77777777">
      <w:pPr>
        <w:rPr>
          <w:lang w:val="en-GB"/>
        </w:rPr>
      </w:pPr>
      <w:r>
        <w:rPr>
          <w:lang w:val="en-GB"/>
        </w:rPr>
        <w:br w:type="page"/>
      </w:r>
    </w:p>
    <w:p w:rsidRPr="006226F8" w:rsidR="005F176C" w:rsidP="005F176C" w:rsidRDefault="005F176C" w14:paraId="5E8150F4" w14:textId="77777777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226F8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References </w:t>
      </w:r>
      <w:r w:rsidRPr="006226F8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(SAMPLE)</w:t>
      </w:r>
    </w:p>
    <w:p w:rsidRPr="006226F8" w:rsidR="005F176C" w:rsidP="005F176C" w:rsidRDefault="005F176C" w14:paraId="220B866F" w14:textId="77777777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Pr="006226F8" w:rsidR="005F176C" w:rsidP="005F176C" w:rsidRDefault="005F176C" w14:paraId="2F310DC4" w14:textId="77777777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226F8">
        <w:rPr>
          <w:rFonts w:ascii="Times New Roman" w:hAnsi="Times New Roman" w:cs="Times New Roman"/>
          <w:b/>
          <w:sz w:val="24"/>
          <w:szCs w:val="24"/>
          <w:lang w:val="en-GB"/>
        </w:rPr>
        <w:t>Documents</w:t>
      </w:r>
    </w:p>
    <w:p w:rsidRPr="006226F8" w:rsidR="005F176C" w:rsidP="005F176C" w:rsidRDefault="005F176C" w14:paraId="07E9EFF3" w14:textId="77777777">
      <w:pPr>
        <w:ind w:left="426" w:hanging="142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226F8">
        <w:rPr>
          <w:rFonts w:ascii="Times New Roman" w:hAnsi="Times New Roman" w:cs="Times New Roman"/>
          <w:sz w:val="24"/>
          <w:szCs w:val="24"/>
          <w:lang w:val="en-GB"/>
        </w:rPr>
        <w:t>Constitution of the Republic of Poland of 2 April, 1997.</w:t>
      </w:r>
    </w:p>
    <w:p w:rsidRPr="006226F8" w:rsidR="005F176C" w:rsidP="005F176C" w:rsidRDefault="005F176C" w14:paraId="34A6E54A" w14:textId="77777777">
      <w:pPr>
        <w:ind w:left="426" w:hanging="142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Pr="006226F8" w:rsidR="005F176C" w:rsidP="005F176C" w:rsidRDefault="005F176C" w14:paraId="01B72193" w14:textId="77777777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226F8">
        <w:rPr>
          <w:rFonts w:ascii="Times New Roman" w:hAnsi="Times New Roman" w:cs="Times New Roman"/>
          <w:b/>
          <w:sz w:val="24"/>
          <w:szCs w:val="24"/>
          <w:lang w:val="en-GB"/>
        </w:rPr>
        <w:t>Monographs</w:t>
      </w:r>
    </w:p>
    <w:p w:rsidRPr="006226F8" w:rsidR="005F176C" w:rsidP="005F176C" w:rsidRDefault="005F176C" w14:paraId="698FC823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i/>
          <w:iCs/>
          <w:sz w:val="24"/>
          <w:szCs w:val="24"/>
          <w:lang w:val="en-US"/>
        </w:rPr>
      </w:pPr>
      <w:proofErr w:type="spellStart"/>
      <w:r w:rsidRPr="006226F8">
        <w:rPr>
          <w:rFonts w:ascii="Times New Roman" w:hAnsi="Times New Roman" w:eastAsia="Calibri" w:cs="Times New Roman"/>
          <w:sz w:val="24"/>
          <w:szCs w:val="24"/>
          <w:lang w:val="en-US"/>
        </w:rPr>
        <w:t>Alsharekh</w:t>
      </w:r>
      <w:proofErr w:type="spellEnd"/>
      <w:r w:rsidRPr="006226F8"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 A., </w:t>
      </w:r>
      <w:proofErr w:type="spellStart"/>
      <w:r w:rsidRPr="006226F8">
        <w:rPr>
          <w:rFonts w:ascii="Times New Roman" w:hAnsi="Times New Roman" w:eastAsia="Calibri" w:cs="Times New Roman"/>
          <w:sz w:val="24"/>
          <w:szCs w:val="24"/>
          <w:lang w:val="en-US"/>
        </w:rPr>
        <w:t>Springborg</w:t>
      </w:r>
      <w:proofErr w:type="spellEnd"/>
      <w:r w:rsidRPr="006226F8"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 R. (eds), </w:t>
      </w:r>
      <w:r w:rsidRPr="006226F8">
        <w:rPr>
          <w:rFonts w:ascii="Times New Roman" w:hAnsi="Times New Roman" w:eastAsia="Calibri" w:cs="Times New Roman"/>
          <w:i/>
          <w:iCs/>
          <w:sz w:val="24"/>
          <w:szCs w:val="24"/>
          <w:lang w:val="en-US"/>
        </w:rPr>
        <w:t>Popular Culture and Political Identity in the Arab Gulf States</w:t>
      </w:r>
      <w:r w:rsidRPr="006226F8">
        <w:rPr>
          <w:rFonts w:ascii="Times New Roman" w:hAnsi="Times New Roman" w:eastAsia="Calibri" w:cs="Times New Roman"/>
          <w:sz w:val="24"/>
          <w:szCs w:val="24"/>
          <w:lang w:val="en-US"/>
        </w:rPr>
        <w:t>, SAQI – London Middle East Institute SOAS, London 2008.</w:t>
      </w:r>
    </w:p>
    <w:p w:rsidRPr="006226F8" w:rsidR="005F176C" w:rsidP="005F176C" w:rsidRDefault="005F176C" w14:paraId="4BFDC859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  <w:proofErr w:type="spellStart"/>
      <w:r w:rsidRPr="006226F8">
        <w:rPr>
          <w:rFonts w:ascii="Times New Roman" w:hAnsi="Times New Roman" w:eastAsia="Calibri" w:cs="Times New Roman"/>
          <w:sz w:val="24"/>
          <w:szCs w:val="24"/>
          <w:lang w:val="en-US"/>
        </w:rPr>
        <w:t>Althani</w:t>
      </w:r>
      <w:proofErr w:type="spellEnd"/>
      <w:r w:rsidRPr="006226F8"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 M.A.J., </w:t>
      </w:r>
      <w:r w:rsidRPr="006226F8">
        <w:rPr>
          <w:rFonts w:ascii="Times New Roman" w:hAnsi="Times New Roman" w:eastAsia="Calibri" w:cs="Times New Roman"/>
          <w:i/>
          <w:iCs/>
          <w:sz w:val="24"/>
          <w:szCs w:val="24"/>
          <w:lang w:val="en-US"/>
        </w:rPr>
        <w:t>The Arab Spring &amp; the Gulf States. Time to Embrace Change</w:t>
      </w:r>
      <w:r w:rsidRPr="006226F8">
        <w:rPr>
          <w:rFonts w:ascii="Times New Roman" w:hAnsi="Times New Roman" w:eastAsia="Calibri" w:cs="Times New Roman"/>
          <w:sz w:val="24"/>
          <w:szCs w:val="24"/>
          <w:lang w:val="en-US"/>
        </w:rPr>
        <w:t>, Profile Books, London 2012.</w:t>
      </w:r>
    </w:p>
    <w:p w:rsidRPr="006226F8" w:rsidR="005F176C" w:rsidP="005F176C" w:rsidRDefault="005F176C" w14:paraId="61FBE2CF" w14:textId="77777777">
      <w:pPr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4"/>
          <w:lang w:val="en-GB"/>
        </w:rPr>
      </w:pPr>
      <w:r w:rsidRPr="006226F8">
        <w:rPr>
          <w:rFonts w:ascii="Times New Roman" w:hAnsi="Times New Roman" w:eastAsia="Calibri" w:cs="Times New Roman"/>
          <w:sz w:val="24"/>
          <w:szCs w:val="24"/>
          <w:lang w:val="en-GB"/>
        </w:rPr>
        <w:t xml:space="preserve">Anderson B., </w:t>
      </w:r>
      <w:r w:rsidRPr="006226F8">
        <w:rPr>
          <w:rFonts w:ascii="Times New Roman" w:hAnsi="Times New Roman" w:eastAsia="Calibri" w:cs="Times New Roman"/>
          <w:i/>
          <w:iCs/>
          <w:sz w:val="24"/>
          <w:szCs w:val="24"/>
          <w:lang w:val="en-GB"/>
        </w:rPr>
        <w:t>Imagined Communities</w:t>
      </w:r>
      <w:r w:rsidRPr="006226F8">
        <w:rPr>
          <w:rFonts w:ascii="Times New Roman" w:hAnsi="Times New Roman" w:eastAsia="Calibri" w:cs="Times New Roman"/>
          <w:sz w:val="24"/>
          <w:szCs w:val="24"/>
          <w:lang w:val="en-GB"/>
        </w:rPr>
        <w:t>, Verso, London – New York 2006.</w:t>
      </w:r>
    </w:p>
    <w:p w:rsidRPr="006226F8" w:rsidR="005F176C" w:rsidP="005F176C" w:rsidRDefault="005F176C" w14:paraId="17390F4B" w14:textId="77777777">
      <w:pPr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4"/>
          <w:lang w:val="en-GB"/>
        </w:rPr>
      </w:pPr>
      <w:proofErr w:type="spellStart"/>
      <w:r w:rsidRPr="006226F8">
        <w:rPr>
          <w:rFonts w:ascii="Times New Roman" w:hAnsi="Times New Roman" w:eastAsia="Calibri" w:cs="Times New Roman"/>
          <w:sz w:val="24"/>
          <w:szCs w:val="24"/>
          <w:lang w:val="en-GB"/>
        </w:rPr>
        <w:t>Berriane</w:t>
      </w:r>
      <w:proofErr w:type="spellEnd"/>
      <w:r w:rsidRPr="006226F8">
        <w:rPr>
          <w:rFonts w:ascii="Times New Roman" w:hAnsi="Times New Roman" w:eastAsia="Calibri" w:cs="Times New Roman"/>
          <w:sz w:val="24"/>
          <w:szCs w:val="24"/>
          <w:lang w:val="en-GB"/>
        </w:rPr>
        <w:t xml:space="preserve"> M., de Haas H. (eds), </w:t>
      </w:r>
      <w:r w:rsidRPr="006226F8">
        <w:rPr>
          <w:rFonts w:ascii="Times New Roman" w:hAnsi="Times New Roman" w:eastAsia="Calibri" w:cs="Times New Roman"/>
          <w:i/>
          <w:iCs/>
          <w:sz w:val="24"/>
          <w:szCs w:val="24"/>
          <w:lang w:val="en-GB"/>
        </w:rPr>
        <w:t>African Migrations Research: Innovative Methods and Methodologies</w:t>
      </w:r>
      <w:r w:rsidRPr="006226F8">
        <w:rPr>
          <w:rFonts w:ascii="Times New Roman" w:hAnsi="Times New Roman" w:eastAsia="Calibri" w:cs="Times New Roman"/>
          <w:sz w:val="24"/>
          <w:szCs w:val="24"/>
          <w:lang w:val="en-GB"/>
        </w:rPr>
        <w:t>, Africa World Press, London 2012.</w:t>
      </w:r>
    </w:p>
    <w:p w:rsidRPr="006226F8" w:rsidR="005F176C" w:rsidP="005F176C" w:rsidRDefault="005F176C" w14:paraId="030C7FE6" w14:textId="77777777">
      <w:pPr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  <w:r w:rsidRPr="006226F8"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Geertz C., Geertz H., Rosen L., </w:t>
      </w:r>
      <w:r w:rsidRPr="006226F8">
        <w:rPr>
          <w:rFonts w:ascii="Times New Roman" w:hAnsi="Times New Roman" w:eastAsia="Calibri" w:cs="Times New Roman"/>
          <w:i/>
          <w:iCs/>
          <w:sz w:val="24"/>
          <w:szCs w:val="24"/>
          <w:lang w:val="en-US"/>
        </w:rPr>
        <w:t>Meaning and order in Moroccan society. Three essays in cultural analysis</w:t>
      </w:r>
      <w:r w:rsidRPr="006226F8">
        <w:rPr>
          <w:rFonts w:ascii="Times New Roman" w:hAnsi="Times New Roman" w:eastAsia="Calibri" w:cs="Times New Roman"/>
          <w:sz w:val="24"/>
          <w:szCs w:val="24"/>
          <w:lang w:val="en-US"/>
        </w:rPr>
        <w:t>, Cambridge University Press, Cambridge 1979.</w:t>
      </w:r>
    </w:p>
    <w:p w:rsidRPr="006226F8" w:rsidR="005F176C" w:rsidP="005F176C" w:rsidRDefault="005F176C" w14:paraId="11935141" w14:textId="77777777">
      <w:pPr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4"/>
          <w:lang w:val="en-GB"/>
        </w:rPr>
      </w:pPr>
      <w:bookmarkStart w:name="_Hlk91091115" w:id="0"/>
      <w:r w:rsidRPr="006226F8">
        <w:rPr>
          <w:rFonts w:ascii="Times New Roman" w:hAnsi="Times New Roman" w:eastAsia="Calibri" w:cs="Times New Roman"/>
          <w:sz w:val="24"/>
          <w:szCs w:val="24"/>
          <w:lang w:val="en-GB"/>
        </w:rPr>
        <w:t xml:space="preserve">Gellner E., </w:t>
      </w:r>
      <w:r w:rsidRPr="006226F8">
        <w:rPr>
          <w:rFonts w:ascii="Times New Roman" w:hAnsi="Times New Roman" w:eastAsia="Calibri" w:cs="Times New Roman"/>
          <w:i/>
          <w:iCs/>
          <w:sz w:val="24"/>
          <w:szCs w:val="24"/>
          <w:lang w:val="en-GB"/>
        </w:rPr>
        <w:t>Postmodernism, reason and religion</w:t>
      </w:r>
      <w:r w:rsidRPr="006226F8">
        <w:rPr>
          <w:rFonts w:ascii="Times New Roman" w:hAnsi="Times New Roman" w:eastAsia="Calibri" w:cs="Times New Roman"/>
          <w:sz w:val="24"/>
          <w:szCs w:val="24"/>
          <w:lang w:val="en-GB"/>
        </w:rPr>
        <w:t>, Routledge, London 1992.</w:t>
      </w:r>
    </w:p>
    <w:bookmarkEnd w:id="0"/>
    <w:p w:rsidRPr="006226F8" w:rsidR="005F176C" w:rsidP="005F176C" w:rsidRDefault="005F176C" w14:paraId="5BA0F505" w14:textId="77777777">
      <w:pPr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  <w:r w:rsidRPr="006226F8"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Gellner E., </w:t>
      </w:r>
      <w:proofErr w:type="spellStart"/>
      <w:r w:rsidRPr="006226F8">
        <w:rPr>
          <w:rFonts w:ascii="Times New Roman" w:hAnsi="Times New Roman" w:eastAsia="Calibri" w:cs="Times New Roman"/>
          <w:sz w:val="24"/>
          <w:szCs w:val="24"/>
          <w:lang w:val="en-US"/>
        </w:rPr>
        <w:t>Micaud</w:t>
      </w:r>
      <w:proofErr w:type="spellEnd"/>
      <w:r w:rsidRPr="006226F8"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 Ch. (eds), </w:t>
      </w:r>
      <w:r w:rsidRPr="006226F8">
        <w:rPr>
          <w:rFonts w:ascii="Times New Roman" w:hAnsi="Times New Roman" w:eastAsia="Calibri" w:cs="Times New Roman"/>
          <w:i/>
          <w:iCs/>
          <w:sz w:val="24"/>
          <w:szCs w:val="24"/>
          <w:lang w:val="en-US"/>
        </w:rPr>
        <w:t>Arabs and Berbers. From Tribe to Nation in North Africa</w:t>
      </w:r>
      <w:r w:rsidRPr="006226F8">
        <w:rPr>
          <w:rFonts w:ascii="Times New Roman" w:hAnsi="Times New Roman" w:eastAsia="Calibri" w:cs="Times New Roman"/>
          <w:sz w:val="24"/>
          <w:szCs w:val="24"/>
          <w:lang w:val="en-US"/>
        </w:rPr>
        <w:t>, London 1973.</w:t>
      </w:r>
    </w:p>
    <w:p w:rsidRPr="006226F8" w:rsidR="005F176C" w:rsidP="005F176C" w:rsidRDefault="005F176C" w14:paraId="48E49975" w14:textId="77777777">
      <w:pPr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4"/>
          <w:lang w:val="en-GB"/>
        </w:rPr>
      </w:pPr>
      <w:bookmarkStart w:name="_Hlk57669671" w:id="1"/>
      <w:r w:rsidRPr="006226F8">
        <w:rPr>
          <w:rFonts w:ascii="Times New Roman" w:hAnsi="Times New Roman" w:eastAsia="Calibri" w:cs="Times New Roman"/>
          <w:sz w:val="24"/>
          <w:szCs w:val="24"/>
          <w:lang w:val="en-GB"/>
        </w:rPr>
        <w:t xml:space="preserve">Graz L., </w:t>
      </w:r>
      <w:r w:rsidRPr="006226F8">
        <w:rPr>
          <w:rFonts w:ascii="Times New Roman" w:hAnsi="Times New Roman" w:eastAsia="Calibri" w:cs="Times New Roman"/>
          <w:i/>
          <w:iCs/>
          <w:sz w:val="24"/>
          <w:szCs w:val="24"/>
          <w:lang w:val="en-GB"/>
        </w:rPr>
        <w:t>The Turbulent Gulf. People, Politics and Power</w:t>
      </w:r>
      <w:r w:rsidRPr="006226F8">
        <w:rPr>
          <w:rFonts w:ascii="Times New Roman" w:hAnsi="Times New Roman" w:eastAsia="Calibri" w:cs="Times New Roman"/>
          <w:sz w:val="24"/>
          <w:szCs w:val="24"/>
          <w:lang w:val="en-GB"/>
        </w:rPr>
        <w:t>, I.B. Tauris, London 1992.</w:t>
      </w:r>
    </w:p>
    <w:bookmarkEnd w:id="1"/>
    <w:p w:rsidRPr="006226F8" w:rsidR="005F176C" w:rsidP="005F176C" w:rsidRDefault="005F176C" w14:paraId="04DFF2C7" w14:textId="77777777">
      <w:pPr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4"/>
          <w:lang w:val="en-GB"/>
        </w:rPr>
      </w:pPr>
      <w:proofErr w:type="spellStart"/>
      <w:r w:rsidRPr="006226F8">
        <w:rPr>
          <w:rFonts w:ascii="Times New Roman" w:hAnsi="Times New Roman" w:eastAsia="Calibri" w:cs="Times New Roman"/>
          <w:sz w:val="24"/>
          <w:szCs w:val="24"/>
          <w:lang w:val="en-GB"/>
        </w:rPr>
        <w:t>Hammoudi</w:t>
      </w:r>
      <w:proofErr w:type="spellEnd"/>
      <w:r w:rsidRPr="006226F8">
        <w:rPr>
          <w:rFonts w:ascii="Times New Roman" w:hAnsi="Times New Roman" w:eastAsia="Calibri" w:cs="Times New Roman"/>
          <w:sz w:val="24"/>
          <w:szCs w:val="24"/>
          <w:lang w:val="en-GB"/>
        </w:rPr>
        <w:t xml:space="preserve"> A., </w:t>
      </w:r>
      <w:r w:rsidRPr="006226F8">
        <w:rPr>
          <w:rFonts w:ascii="Times New Roman" w:hAnsi="Times New Roman" w:eastAsia="Calibri" w:cs="Times New Roman"/>
          <w:i/>
          <w:iCs/>
          <w:sz w:val="24"/>
          <w:szCs w:val="24"/>
          <w:lang w:val="en-GB"/>
        </w:rPr>
        <w:t>A Season in Mecca: Narrative of a Pilgrimage</w:t>
      </w:r>
      <w:r w:rsidRPr="006226F8">
        <w:rPr>
          <w:rFonts w:ascii="Times New Roman" w:hAnsi="Times New Roman" w:eastAsia="Calibri" w:cs="Times New Roman"/>
          <w:sz w:val="24"/>
          <w:szCs w:val="24"/>
          <w:lang w:val="en-GB"/>
        </w:rPr>
        <w:t>, Polity Press, New York 2006.</w:t>
      </w:r>
    </w:p>
    <w:p w:rsidRPr="006226F8" w:rsidR="005F176C" w:rsidP="005F176C" w:rsidRDefault="005F176C" w14:paraId="1E716488" w14:textId="77777777">
      <w:pPr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4"/>
          <w:lang w:val="en-GB"/>
        </w:rPr>
      </w:pPr>
      <w:r w:rsidRPr="006226F8">
        <w:rPr>
          <w:rFonts w:ascii="Times New Roman" w:hAnsi="Times New Roman" w:eastAsia="Calibri" w:cs="Times New Roman"/>
          <w:sz w:val="24"/>
          <w:szCs w:val="24"/>
          <w:lang w:val="en-GB"/>
        </w:rPr>
        <w:t xml:space="preserve">Henry C., </w:t>
      </w:r>
      <w:proofErr w:type="spellStart"/>
      <w:r w:rsidRPr="006226F8">
        <w:rPr>
          <w:rFonts w:ascii="Times New Roman" w:hAnsi="Times New Roman" w:eastAsia="Calibri" w:cs="Times New Roman"/>
          <w:sz w:val="24"/>
          <w:szCs w:val="24"/>
          <w:lang w:val="en-GB"/>
        </w:rPr>
        <w:t>Springborg</w:t>
      </w:r>
      <w:proofErr w:type="spellEnd"/>
      <w:r w:rsidRPr="006226F8">
        <w:rPr>
          <w:rFonts w:ascii="Times New Roman" w:hAnsi="Times New Roman" w:eastAsia="Calibri" w:cs="Times New Roman"/>
          <w:sz w:val="24"/>
          <w:szCs w:val="24"/>
          <w:lang w:val="en-GB"/>
        </w:rPr>
        <w:t xml:space="preserve"> R., </w:t>
      </w:r>
      <w:r w:rsidRPr="006226F8">
        <w:rPr>
          <w:rFonts w:ascii="Times New Roman" w:hAnsi="Times New Roman" w:eastAsia="Calibri" w:cs="Times New Roman"/>
          <w:i/>
          <w:iCs/>
          <w:sz w:val="24"/>
          <w:szCs w:val="24"/>
          <w:lang w:val="en-GB"/>
        </w:rPr>
        <w:t>Globalization and the Politics of Development in the Middle East</w:t>
      </w:r>
      <w:r w:rsidRPr="006226F8">
        <w:rPr>
          <w:rFonts w:ascii="Times New Roman" w:hAnsi="Times New Roman" w:eastAsia="Calibri" w:cs="Times New Roman"/>
          <w:sz w:val="24"/>
          <w:szCs w:val="24"/>
          <w:lang w:val="en-GB"/>
        </w:rPr>
        <w:t>, Cambridge University Press, Cambridge 2010.</w:t>
      </w:r>
    </w:p>
    <w:p w:rsidRPr="006226F8" w:rsidR="005F176C" w:rsidP="005F176C" w:rsidRDefault="005F176C" w14:paraId="7F2A7DA2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226F8">
        <w:rPr>
          <w:rFonts w:ascii="Times New Roman" w:hAnsi="Times New Roman" w:cs="Times New Roman"/>
          <w:sz w:val="24"/>
          <w:szCs w:val="24"/>
          <w:lang w:val="en-GB"/>
        </w:rPr>
        <w:t>Kanna</w:t>
      </w:r>
      <w:proofErr w:type="spellEnd"/>
      <w:r w:rsidRPr="006226F8">
        <w:rPr>
          <w:rFonts w:ascii="Times New Roman" w:hAnsi="Times New Roman" w:cs="Times New Roman"/>
          <w:sz w:val="24"/>
          <w:szCs w:val="24"/>
          <w:lang w:val="en-GB"/>
        </w:rPr>
        <w:t xml:space="preserve"> A., </w:t>
      </w:r>
      <w:r w:rsidRPr="006226F8">
        <w:rPr>
          <w:rFonts w:ascii="Times New Roman" w:hAnsi="Times New Roman" w:cs="Times New Roman"/>
          <w:i/>
          <w:iCs/>
          <w:sz w:val="24"/>
          <w:szCs w:val="24"/>
          <w:lang w:val="en-GB"/>
        </w:rPr>
        <w:t>Dubai. The City as Corporation</w:t>
      </w:r>
      <w:r w:rsidRPr="006226F8">
        <w:rPr>
          <w:rFonts w:ascii="Times New Roman" w:hAnsi="Times New Roman" w:cs="Times New Roman"/>
          <w:sz w:val="24"/>
          <w:szCs w:val="24"/>
          <w:lang w:val="en-GB"/>
        </w:rPr>
        <w:t>, University of Minnesota Press, Minneapolis 2011.</w:t>
      </w:r>
    </w:p>
    <w:p w:rsidRPr="006226F8" w:rsidR="005F176C" w:rsidP="005F176C" w:rsidRDefault="005F176C" w14:paraId="1C22B3F4" w14:textId="77777777">
      <w:pPr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4"/>
          <w:lang w:val="en-GB"/>
        </w:rPr>
      </w:pPr>
      <w:r w:rsidRPr="006226F8"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Richardson J.G. (ed.), </w:t>
      </w:r>
      <w:r w:rsidRPr="006226F8">
        <w:rPr>
          <w:rFonts w:ascii="Times New Roman" w:hAnsi="Times New Roman" w:eastAsia="Calibri" w:cs="Times New Roman"/>
          <w:i/>
          <w:iCs/>
          <w:sz w:val="24"/>
          <w:szCs w:val="24"/>
          <w:lang w:val="en-US"/>
        </w:rPr>
        <w:t>Handbook</w:t>
      </w:r>
      <w:r w:rsidRPr="006226F8"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 </w:t>
      </w:r>
      <w:r w:rsidRPr="006226F8">
        <w:rPr>
          <w:rFonts w:ascii="Times New Roman" w:hAnsi="Times New Roman" w:eastAsia="Calibri" w:cs="Times New Roman"/>
          <w:i/>
          <w:iCs/>
          <w:sz w:val="24"/>
          <w:szCs w:val="24"/>
          <w:lang w:val="en-US"/>
        </w:rPr>
        <w:t>of Theory and Research  for the Sociology of Education</w:t>
      </w:r>
      <w:r w:rsidRPr="006226F8">
        <w:rPr>
          <w:rFonts w:ascii="Times New Roman" w:hAnsi="Times New Roman" w:eastAsia="Calibri" w:cs="Times New Roman"/>
          <w:sz w:val="24"/>
          <w:szCs w:val="24"/>
          <w:lang w:val="en-US"/>
        </w:rPr>
        <w:t>, Greenwood Press, New York 1986.</w:t>
      </w:r>
    </w:p>
    <w:p w:rsidRPr="006226F8" w:rsidR="005F176C" w:rsidP="005F176C" w:rsidRDefault="005F176C" w14:paraId="7A5E541B" w14:textId="7777777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Pr="006226F8" w:rsidR="005F176C" w:rsidP="005F176C" w:rsidRDefault="005F176C" w14:paraId="0FCD800E" w14:textId="7777777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Pr="00235123" w:rsidR="005F176C" w:rsidP="005F176C" w:rsidRDefault="005F176C" w14:paraId="59B65075" w14:textId="7777777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35123">
        <w:rPr>
          <w:rFonts w:ascii="Times New Roman" w:hAnsi="Times New Roman" w:cs="Times New Roman"/>
          <w:b/>
          <w:bCs/>
          <w:sz w:val="24"/>
          <w:szCs w:val="24"/>
          <w:lang w:val="en-GB"/>
        </w:rPr>
        <w:t>Articles and studies</w:t>
      </w:r>
    </w:p>
    <w:p w:rsidRPr="006226F8" w:rsidR="005F176C" w:rsidP="005F176C" w:rsidRDefault="005F176C" w14:paraId="42397B42" w14:textId="77777777">
      <w:pPr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4"/>
          <w:lang w:val="en-GB"/>
        </w:rPr>
      </w:pPr>
      <w:bookmarkStart w:name="_Hlk91091348" w:id="2"/>
      <w:r w:rsidRPr="006226F8"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Bourdieu P., </w:t>
      </w:r>
      <w:r w:rsidRPr="006226F8">
        <w:rPr>
          <w:rFonts w:ascii="Times New Roman" w:hAnsi="Times New Roman" w:eastAsia="Calibri" w:cs="Times New Roman"/>
          <w:i/>
          <w:iCs/>
          <w:sz w:val="24"/>
          <w:szCs w:val="24"/>
          <w:lang w:val="en-US"/>
        </w:rPr>
        <w:t>The Forms of Capital</w:t>
      </w:r>
      <w:r w:rsidRPr="006226F8"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 [in:] Richardson J.G. (ed.), </w:t>
      </w:r>
      <w:r w:rsidRPr="006226F8">
        <w:rPr>
          <w:rFonts w:ascii="Times New Roman" w:hAnsi="Times New Roman" w:eastAsia="Calibri" w:cs="Times New Roman"/>
          <w:i/>
          <w:iCs/>
          <w:sz w:val="24"/>
          <w:szCs w:val="24"/>
          <w:lang w:val="en-US"/>
        </w:rPr>
        <w:t>Handbook</w:t>
      </w:r>
      <w:r w:rsidRPr="006226F8"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 </w:t>
      </w:r>
      <w:r w:rsidRPr="006226F8">
        <w:rPr>
          <w:rFonts w:ascii="Times New Roman" w:hAnsi="Times New Roman" w:eastAsia="Calibri" w:cs="Times New Roman"/>
          <w:i/>
          <w:iCs/>
          <w:sz w:val="24"/>
          <w:szCs w:val="24"/>
          <w:lang w:val="en-US"/>
        </w:rPr>
        <w:t>of Theory and Research  for the Sociology of Education</w:t>
      </w:r>
      <w:r w:rsidRPr="006226F8">
        <w:rPr>
          <w:rFonts w:ascii="Times New Roman" w:hAnsi="Times New Roman" w:eastAsia="Calibri" w:cs="Times New Roman"/>
          <w:sz w:val="24"/>
          <w:szCs w:val="24"/>
          <w:lang w:val="en-US"/>
        </w:rPr>
        <w:t>, Greenwood Press, New York 1986.</w:t>
      </w:r>
    </w:p>
    <w:bookmarkEnd w:id="2"/>
    <w:p w:rsidRPr="006226F8" w:rsidR="005F176C" w:rsidP="005F176C" w:rsidRDefault="005F176C" w14:paraId="323A7C41" w14:textId="77777777">
      <w:pPr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4"/>
          <w:lang w:val="en-GB"/>
        </w:rPr>
      </w:pPr>
      <w:r w:rsidRPr="006226F8">
        <w:rPr>
          <w:rFonts w:ascii="Times New Roman" w:hAnsi="Times New Roman" w:eastAsia="Calibri" w:cs="Times New Roman"/>
          <w:sz w:val="24"/>
          <w:szCs w:val="24"/>
          <w:lang w:val="en-GB"/>
        </w:rPr>
        <w:t xml:space="preserve">Herb M., </w:t>
      </w:r>
      <w:r w:rsidRPr="006226F8">
        <w:rPr>
          <w:rFonts w:ascii="Times New Roman" w:hAnsi="Times New Roman" w:eastAsia="Calibri" w:cs="Times New Roman"/>
          <w:i/>
          <w:iCs/>
          <w:sz w:val="24"/>
          <w:szCs w:val="24"/>
          <w:lang w:val="en-GB"/>
        </w:rPr>
        <w:t>A Nation of Bureaucrats: Political Participation and Economic Diversification in Kuwait and the United Arab Emirates</w:t>
      </w:r>
      <w:r w:rsidRPr="006226F8">
        <w:rPr>
          <w:rFonts w:ascii="Times New Roman" w:hAnsi="Times New Roman" w:eastAsia="Calibri" w:cs="Times New Roman"/>
          <w:sz w:val="24"/>
          <w:szCs w:val="24"/>
          <w:lang w:val="en-GB"/>
        </w:rPr>
        <w:t>, “International Journal of Middle East Studies”, vol. 41, no. 3, 2009.</w:t>
      </w:r>
    </w:p>
    <w:p w:rsidRPr="006226F8" w:rsidR="005F176C" w:rsidP="005F176C" w:rsidRDefault="005F176C" w14:paraId="08BD84F6" w14:textId="77777777">
      <w:pPr>
        <w:tabs>
          <w:tab w:val="left" w:pos="3544"/>
        </w:tabs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4"/>
          <w:lang w:val="en-GB"/>
        </w:rPr>
      </w:pPr>
      <w:proofErr w:type="spellStart"/>
      <w:r w:rsidRPr="006226F8">
        <w:rPr>
          <w:rFonts w:ascii="Times New Roman" w:hAnsi="Times New Roman" w:eastAsia="Calibri" w:cs="Times New Roman"/>
          <w:sz w:val="24"/>
          <w:szCs w:val="24"/>
          <w:lang w:val="en-GB"/>
        </w:rPr>
        <w:t>Hertog</w:t>
      </w:r>
      <w:proofErr w:type="spellEnd"/>
      <w:r w:rsidRPr="006226F8">
        <w:rPr>
          <w:rFonts w:ascii="Times New Roman" w:hAnsi="Times New Roman" w:eastAsia="Calibri" w:cs="Times New Roman"/>
          <w:sz w:val="24"/>
          <w:szCs w:val="24"/>
          <w:lang w:val="en-GB"/>
        </w:rPr>
        <w:t xml:space="preserve"> S., </w:t>
      </w:r>
      <w:r w:rsidRPr="006226F8">
        <w:rPr>
          <w:rFonts w:ascii="Times New Roman" w:hAnsi="Times New Roman" w:eastAsia="Calibri" w:cs="Times New Roman"/>
          <w:i/>
          <w:iCs/>
          <w:sz w:val="24"/>
          <w:szCs w:val="24"/>
          <w:lang w:val="en-GB"/>
        </w:rPr>
        <w:t>A quest for significance: Gulf oil monarchies’ international ‘soft power’ strategies and their local urban dimensions</w:t>
      </w:r>
      <w:r w:rsidRPr="006226F8">
        <w:rPr>
          <w:rFonts w:ascii="Times New Roman" w:hAnsi="Times New Roman" w:eastAsia="Calibri" w:cs="Times New Roman"/>
          <w:sz w:val="24"/>
          <w:szCs w:val="24"/>
          <w:lang w:val="en-GB"/>
        </w:rPr>
        <w:t>, “LSE Kuwait Programme Paper Series” vol. 42, 2017.</w:t>
      </w:r>
    </w:p>
    <w:p w:rsidRPr="006226F8" w:rsidR="005F176C" w:rsidP="005F176C" w:rsidRDefault="005F176C" w14:paraId="69A27F72" w14:textId="77777777">
      <w:pPr>
        <w:tabs>
          <w:tab w:val="left" w:pos="3544"/>
        </w:tabs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4"/>
          <w:lang w:val="en-GB"/>
        </w:rPr>
      </w:pPr>
      <w:proofErr w:type="spellStart"/>
      <w:r w:rsidRPr="006226F8">
        <w:rPr>
          <w:rFonts w:ascii="Times New Roman" w:hAnsi="Times New Roman" w:eastAsia="Calibri" w:cs="Times New Roman"/>
          <w:sz w:val="24"/>
          <w:szCs w:val="24"/>
          <w:lang w:val="en-GB"/>
        </w:rPr>
        <w:t>Hertog</w:t>
      </w:r>
      <w:proofErr w:type="spellEnd"/>
      <w:r w:rsidRPr="006226F8">
        <w:rPr>
          <w:rFonts w:ascii="Times New Roman" w:hAnsi="Times New Roman" w:eastAsia="Calibri" w:cs="Times New Roman"/>
          <w:sz w:val="24"/>
          <w:szCs w:val="24"/>
          <w:lang w:val="en-GB"/>
        </w:rPr>
        <w:t xml:space="preserve"> S., </w:t>
      </w:r>
      <w:r w:rsidRPr="006226F8">
        <w:rPr>
          <w:rFonts w:ascii="Times New Roman" w:hAnsi="Times New Roman" w:eastAsia="Calibri" w:cs="Times New Roman"/>
          <w:i/>
          <w:iCs/>
          <w:sz w:val="24"/>
          <w:szCs w:val="24"/>
          <w:lang w:val="en-GB"/>
        </w:rPr>
        <w:t>The sociology of the Gulf rentier systems: Societies of intermediaries</w:t>
      </w:r>
      <w:r w:rsidRPr="006226F8">
        <w:rPr>
          <w:rFonts w:ascii="Times New Roman" w:hAnsi="Times New Roman" w:eastAsia="Calibri" w:cs="Times New Roman"/>
          <w:sz w:val="24"/>
          <w:szCs w:val="24"/>
          <w:lang w:val="en-GB"/>
        </w:rPr>
        <w:t>, “Comparative Studies in Society and History”, vol: 52 (2), 2010.</w:t>
      </w:r>
    </w:p>
    <w:p w:rsidRPr="006226F8" w:rsidR="005F176C" w:rsidP="005F176C" w:rsidRDefault="005F176C" w14:paraId="1A002D74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6226F8">
        <w:rPr>
          <w:rFonts w:ascii="Times New Roman" w:hAnsi="Times New Roman" w:cs="Times New Roman"/>
          <w:sz w:val="24"/>
          <w:szCs w:val="24"/>
          <w:lang w:val="en-GB"/>
        </w:rPr>
        <w:t>Kapiszewski</w:t>
      </w:r>
      <w:proofErr w:type="spellEnd"/>
      <w:r w:rsidRPr="006226F8">
        <w:rPr>
          <w:rFonts w:ascii="Times New Roman" w:hAnsi="Times New Roman" w:cs="Times New Roman"/>
          <w:sz w:val="24"/>
          <w:szCs w:val="24"/>
          <w:lang w:val="en-GB"/>
        </w:rPr>
        <w:t xml:space="preserve"> A., </w:t>
      </w:r>
      <w:r w:rsidRPr="006226F8">
        <w:rPr>
          <w:rFonts w:ascii="Times New Roman" w:hAnsi="Times New Roman" w:cs="Times New Roman"/>
          <w:i/>
          <w:iCs/>
          <w:sz w:val="24"/>
          <w:szCs w:val="24"/>
          <w:lang w:val="en-GB"/>
        </w:rPr>
        <w:t>Arab versus Asian migrant workers in the GCC countries</w:t>
      </w:r>
      <w:r w:rsidRPr="006226F8">
        <w:rPr>
          <w:rFonts w:ascii="Times New Roman" w:hAnsi="Times New Roman" w:cs="Times New Roman"/>
          <w:sz w:val="24"/>
          <w:szCs w:val="24"/>
          <w:lang w:val="en-GB"/>
        </w:rPr>
        <w:t xml:space="preserve"> [in:] Jain P.C., </w:t>
      </w:r>
      <w:proofErr w:type="spellStart"/>
      <w:r w:rsidRPr="006226F8">
        <w:rPr>
          <w:rFonts w:ascii="Times New Roman" w:hAnsi="Times New Roman" w:cs="Times New Roman"/>
          <w:sz w:val="24"/>
          <w:szCs w:val="24"/>
          <w:lang w:val="en-GB"/>
        </w:rPr>
        <w:t>Oommen</w:t>
      </w:r>
      <w:proofErr w:type="spellEnd"/>
      <w:r w:rsidRPr="006226F8">
        <w:rPr>
          <w:rFonts w:ascii="Times New Roman" w:hAnsi="Times New Roman" w:cs="Times New Roman"/>
          <w:sz w:val="24"/>
          <w:szCs w:val="24"/>
          <w:lang w:val="en-GB"/>
        </w:rPr>
        <w:t xml:space="preserve"> G.Z. (eds), </w:t>
      </w:r>
      <w:r w:rsidRPr="006226F8">
        <w:rPr>
          <w:rFonts w:ascii="Times New Roman" w:hAnsi="Times New Roman" w:cs="Times New Roman"/>
          <w:i/>
          <w:iCs/>
          <w:sz w:val="24"/>
          <w:szCs w:val="24"/>
          <w:lang w:val="en-GB"/>
        </w:rPr>
        <w:t>South Asian Migration to Gulf Countries: History, Policies, Development</w:t>
      </w:r>
      <w:r w:rsidRPr="006226F8">
        <w:rPr>
          <w:rFonts w:ascii="Times New Roman" w:hAnsi="Times New Roman" w:cs="Times New Roman"/>
          <w:sz w:val="24"/>
          <w:szCs w:val="24"/>
          <w:lang w:val="en-GB"/>
        </w:rPr>
        <w:t>, Routledge, Abingdon – New York 2016.</w:t>
      </w:r>
    </w:p>
    <w:p w:rsidRPr="006226F8" w:rsidR="005F176C" w:rsidP="005F176C" w:rsidRDefault="005F176C" w14:paraId="13DC8A58" w14:textId="77777777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en-GB"/>
        </w:rPr>
      </w:pPr>
    </w:p>
    <w:p w:rsidR="005F176C" w:rsidP="005F176C" w:rsidRDefault="005F176C" w14:paraId="0EB40539" w14:textId="7777777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Pr="006226F8" w:rsidR="005F176C" w:rsidP="005F176C" w:rsidRDefault="005F176C" w14:paraId="2B39187A" w14:textId="7777777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Pr="00235123" w:rsidR="005F176C" w:rsidP="005F176C" w:rsidRDefault="005F176C" w14:paraId="486CBFB6" w14:textId="777777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35123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Press articles</w:t>
      </w:r>
    </w:p>
    <w:p w:rsidRPr="006226F8" w:rsidR="005F176C" w:rsidP="005F176C" w:rsidRDefault="005F176C" w14:paraId="0F037639" w14:textId="7777777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proofErr w:type="spellStart"/>
      <w:r w:rsidRPr="006226F8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Arraf</w:t>
      </w:r>
      <w:proofErr w:type="spellEnd"/>
      <w:r w:rsidRPr="006226F8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J., </w:t>
      </w:r>
      <w:proofErr w:type="spellStart"/>
      <w:r w:rsidRPr="006226F8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Reveling</w:t>
      </w:r>
      <w:proofErr w:type="spellEnd"/>
      <w:r w:rsidRPr="006226F8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in the Joys of Books, and Reading at a Baghdad Book Fair, </w:t>
      </w:r>
      <w:r w:rsidRPr="006226F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The New York Times</w:t>
      </w:r>
      <w:r w:rsidRPr="006226F8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18 December 2021.</w:t>
      </w:r>
    </w:p>
    <w:p w:rsidRPr="006226F8" w:rsidR="005F176C" w:rsidP="005F176C" w:rsidRDefault="005F176C" w14:paraId="12DB18AA" w14:textId="7777777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226F8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Noack R., Is nuclear energy green? France and Germany lead opposing camps, </w:t>
      </w:r>
      <w:r w:rsidRPr="006226F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The Washington Post</w:t>
      </w:r>
      <w:r w:rsidRPr="006226F8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18 December 2021.</w:t>
      </w:r>
    </w:p>
    <w:p w:rsidR="005F176C" w:rsidP="005F176C" w:rsidRDefault="005F176C" w14:paraId="7A4DEED2" w14:textId="77777777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Pr="006226F8" w:rsidR="005F176C" w:rsidP="005F176C" w:rsidRDefault="005F176C" w14:paraId="1ACFEFEB" w14:textId="77777777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Pr="006226F8" w:rsidR="005F176C" w:rsidP="005F176C" w:rsidRDefault="005F176C" w14:paraId="3633C724" w14:textId="777777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226F8">
        <w:rPr>
          <w:rFonts w:ascii="Times New Roman" w:hAnsi="Times New Roman" w:cs="Times New Roman"/>
          <w:b/>
          <w:sz w:val="24"/>
          <w:szCs w:val="24"/>
          <w:lang w:val="en-GB"/>
        </w:rPr>
        <w:t>Internet resources</w:t>
      </w:r>
    </w:p>
    <w:p w:rsidRPr="006226F8" w:rsidR="005F176C" w:rsidP="005F176C" w:rsidRDefault="005F176C" w14:paraId="7B6B6F77" w14:textId="7777777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226F8">
        <w:rPr>
          <w:rFonts w:ascii="Times New Roman" w:hAnsi="Times New Roman" w:cs="Times New Roman"/>
          <w:sz w:val="24"/>
          <w:szCs w:val="24"/>
          <w:lang w:val="en-GB"/>
        </w:rPr>
        <w:t>BBC News, http://www.bbc.com/.</w:t>
      </w:r>
    </w:p>
    <w:p w:rsidRPr="006226F8" w:rsidR="005F176C" w:rsidP="005F176C" w:rsidRDefault="005F176C" w14:paraId="63A01BB1" w14:textId="77777777">
      <w:pPr>
        <w:pStyle w:val="Tekstprzypisudolnego"/>
        <w:tabs>
          <w:tab w:val="left" w:pos="1276"/>
          <w:tab w:val="left" w:pos="5821"/>
        </w:tabs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6226F8">
        <w:rPr>
          <w:rFonts w:ascii="Times New Roman" w:hAnsi="Times New Roman" w:cs="Times New Roman"/>
          <w:sz w:val="24"/>
          <w:szCs w:val="24"/>
          <w:lang w:val="en-GB"/>
        </w:rPr>
        <w:t xml:space="preserve">Encyclopaedia Britannica, </w:t>
      </w:r>
      <w:r w:rsidRPr="006226F8">
        <w:rPr>
          <w:rFonts w:ascii="Times New Roman" w:hAnsi="Times New Roman" w:cs="Times New Roman"/>
          <w:sz w:val="24"/>
          <w:szCs w:val="24"/>
          <w:lang w:val="en-US"/>
        </w:rPr>
        <w:t>http://www.britannica.com/.</w:t>
      </w:r>
    </w:p>
    <w:p w:rsidRPr="00C2153C" w:rsidR="005F176C" w:rsidP="005F176C" w:rsidRDefault="005F176C" w14:paraId="1053520F" w14:textId="77777777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en-GB"/>
        </w:rPr>
      </w:pPr>
    </w:p>
    <w:p w:rsidRPr="00C2153C" w:rsidR="005F176C" w:rsidP="005F176C" w:rsidRDefault="005F176C" w14:paraId="677FCD7B" w14:textId="77777777">
      <w:pPr>
        <w:jc w:val="both"/>
        <w:rPr>
          <w:rFonts w:ascii="Times New Roman" w:hAnsi="Times New Roman" w:cs="Times New Roman"/>
          <w:b/>
          <w:lang w:val="en-GB"/>
        </w:rPr>
      </w:pPr>
    </w:p>
    <w:p w:rsidRPr="00C2153C" w:rsidR="005F176C" w:rsidP="005F176C" w:rsidRDefault="005F176C" w14:paraId="2CFAE531" w14:textId="77777777">
      <w:pPr>
        <w:jc w:val="both"/>
        <w:rPr>
          <w:rFonts w:ascii="Times New Roman" w:hAnsi="Times New Roman" w:cs="Times New Roman"/>
          <w:b/>
          <w:lang w:val="en-GB"/>
        </w:rPr>
      </w:pPr>
    </w:p>
    <w:p w:rsidRPr="00C2153C" w:rsidR="005F176C" w:rsidP="005F176C" w:rsidRDefault="005F176C" w14:paraId="303745CB" w14:textId="77777777">
      <w:pPr>
        <w:jc w:val="both"/>
        <w:rPr>
          <w:rFonts w:ascii="Times New Roman" w:hAnsi="Times New Roman" w:cs="Times New Roman"/>
          <w:lang w:val="en-GB"/>
        </w:rPr>
      </w:pPr>
    </w:p>
    <w:p w:rsidRPr="00BC03C3" w:rsidR="005F176C" w:rsidP="005F176C" w:rsidRDefault="005F176C" w14:paraId="537D510A" w14:textId="77777777">
      <w:pPr>
        <w:rPr>
          <w:lang w:val="en-GB"/>
        </w:rPr>
      </w:pPr>
    </w:p>
    <w:p w:rsidRPr="005F176C" w:rsidR="00880968" w:rsidRDefault="00880968" w14:paraId="1A6AF5FD" w14:textId="77777777">
      <w:pPr>
        <w:rPr>
          <w:lang w:val="en-GB"/>
        </w:rPr>
      </w:pPr>
    </w:p>
    <w:sectPr w:rsidRPr="005F176C" w:rsidR="00880968">
      <w:head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2AC1" w:rsidP="005F176C" w:rsidRDefault="00A32AC1" w14:paraId="2401A25F" w14:textId="77777777">
      <w:pPr>
        <w:spacing w:after="0" w:line="240" w:lineRule="auto"/>
      </w:pPr>
      <w:r>
        <w:separator/>
      </w:r>
    </w:p>
  </w:endnote>
  <w:endnote w:type="continuationSeparator" w:id="0">
    <w:p w:rsidR="00A32AC1" w:rsidP="005F176C" w:rsidRDefault="00A32AC1" w14:paraId="4EFDF68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2AC1" w:rsidP="005F176C" w:rsidRDefault="00A32AC1" w14:paraId="59A96C9A" w14:textId="77777777">
      <w:pPr>
        <w:spacing w:after="0" w:line="240" w:lineRule="auto"/>
      </w:pPr>
      <w:r>
        <w:separator/>
      </w:r>
    </w:p>
  </w:footnote>
  <w:footnote w:type="continuationSeparator" w:id="0">
    <w:p w:rsidR="00A32AC1" w:rsidP="005F176C" w:rsidRDefault="00A32AC1" w14:paraId="5E948E3F" w14:textId="77777777">
      <w:pPr>
        <w:spacing w:after="0" w:line="240" w:lineRule="auto"/>
      </w:pPr>
      <w:r>
        <w:continuationSeparator/>
      </w:r>
    </w:p>
  </w:footnote>
  <w:footnote w:id="1">
    <w:p w:rsidRPr="006226F8" w:rsidR="005F176C" w:rsidP="005F176C" w:rsidRDefault="005F176C" w14:paraId="099AD3BD" w14:textId="77777777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607F98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GB"/>
        </w:rPr>
        <w:t xml:space="preserve"> E.</w:t>
      </w:r>
      <w:r w:rsidRPr="006226F8">
        <w:rPr>
          <w:rFonts w:ascii="Times New Roman" w:hAnsi="Times New Roman" w:cs="Times New Roman"/>
          <w:lang w:val="en-GB"/>
        </w:rPr>
        <w:t xml:space="preserve"> Gellner, </w:t>
      </w:r>
      <w:r w:rsidRPr="006226F8">
        <w:rPr>
          <w:rFonts w:ascii="Times New Roman" w:hAnsi="Times New Roman" w:cs="Times New Roman"/>
          <w:i/>
          <w:iCs/>
          <w:lang w:val="en-GB"/>
        </w:rPr>
        <w:t>Postmodernism, reason and religion</w:t>
      </w:r>
      <w:r w:rsidRPr="006226F8">
        <w:rPr>
          <w:rFonts w:ascii="Times New Roman" w:hAnsi="Times New Roman" w:cs="Times New Roman"/>
          <w:lang w:val="en-GB"/>
        </w:rPr>
        <w:t>, Routledge, London 1992, pp XX–YY.</w:t>
      </w:r>
    </w:p>
  </w:footnote>
  <w:footnote w:id="2">
    <w:p w:rsidRPr="006226F8" w:rsidR="005F176C" w:rsidP="005F176C" w:rsidRDefault="005F176C" w14:paraId="13B9AABE" w14:textId="77777777">
      <w:pPr>
        <w:pStyle w:val="Tekstprzypisudolnego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607F98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6226F8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C. </w:t>
      </w:r>
      <w:r w:rsidRPr="006226F8">
        <w:rPr>
          <w:rFonts w:ascii="Times New Roman" w:hAnsi="Times New Roman" w:cs="Times New Roman"/>
          <w:sz w:val="22"/>
          <w:szCs w:val="22"/>
          <w:lang w:val="en-GB"/>
        </w:rPr>
        <w:t>Henr</w:t>
      </w:r>
      <w:r>
        <w:rPr>
          <w:rFonts w:ascii="Times New Roman" w:hAnsi="Times New Roman" w:cs="Times New Roman"/>
          <w:sz w:val="22"/>
          <w:szCs w:val="22"/>
          <w:lang w:val="en-GB"/>
        </w:rPr>
        <w:t>y</w:t>
      </w:r>
      <w:r w:rsidRPr="006226F8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R. </w:t>
      </w:r>
      <w:proofErr w:type="spellStart"/>
      <w:r w:rsidRPr="006226F8">
        <w:rPr>
          <w:rFonts w:ascii="Times New Roman" w:hAnsi="Times New Roman" w:cs="Times New Roman"/>
          <w:sz w:val="22"/>
          <w:szCs w:val="22"/>
          <w:lang w:val="en-GB"/>
        </w:rPr>
        <w:t>Springborg</w:t>
      </w:r>
      <w:proofErr w:type="spellEnd"/>
      <w:r w:rsidRPr="006226F8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r w:rsidRPr="006226F8">
        <w:rPr>
          <w:rFonts w:ascii="Times New Roman" w:hAnsi="Times New Roman" w:cs="Times New Roman"/>
          <w:i/>
          <w:iCs/>
          <w:sz w:val="22"/>
          <w:szCs w:val="22"/>
          <w:lang w:val="en-GB"/>
        </w:rPr>
        <w:t>Globalization and the Politics of Development in the Middle East</w:t>
      </w:r>
      <w:r w:rsidRPr="006226F8">
        <w:rPr>
          <w:rFonts w:ascii="Times New Roman" w:hAnsi="Times New Roman" w:cs="Times New Roman"/>
          <w:sz w:val="22"/>
          <w:szCs w:val="22"/>
          <w:lang w:val="en-GB"/>
        </w:rPr>
        <w:t>, Cambridge University Press, Cambridge 2010, pp XX–YY.</w:t>
      </w:r>
    </w:p>
  </w:footnote>
  <w:footnote w:id="3">
    <w:p w:rsidRPr="006226F8" w:rsidR="005F176C" w:rsidP="005F176C" w:rsidRDefault="005F176C" w14:paraId="54D7ED86" w14:textId="77777777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607F98">
        <w:rPr>
          <w:rStyle w:val="Odwoanieprzypisudolnego"/>
          <w:rFonts w:ascii="Times New Roman" w:hAnsi="Times New Roman" w:cs="Times New Roman"/>
        </w:rPr>
        <w:footnoteRef/>
      </w:r>
      <w:r w:rsidRPr="006226F8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C. </w:t>
      </w:r>
      <w:r w:rsidRPr="006226F8">
        <w:rPr>
          <w:rFonts w:ascii="Times New Roman" w:hAnsi="Times New Roman" w:cs="Times New Roman"/>
          <w:lang w:val="en-GB"/>
        </w:rPr>
        <w:t xml:space="preserve">Geertz, </w:t>
      </w:r>
      <w:r>
        <w:rPr>
          <w:rFonts w:ascii="Times New Roman" w:hAnsi="Times New Roman" w:cs="Times New Roman"/>
          <w:lang w:val="en-GB"/>
        </w:rPr>
        <w:t xml:space="preserve">H. </w:t>
      </w:r>
      <w:r w:rsidRPr="006226F8">
        <w:rPr>
          <w:rFonts w:ascii="Times New Roman" w:hAnsi="Times New Roman" w:cs="Times New Roman"/>
          <w:lang w:val="en-GB"/>
        </w:rPr>
        <w:t>Geert</w:t>
      </w:r>
      <w:r>
        <w:rPr>
          <w:rFonts w:ascii="Times New Roman" w:hAnsi="Times New Roman" w:cs="Times New Roman"/>
          <w:lang w:val="en-GB"/>
        </w:rPr>
        <w:t>z</w:t>
      </w:r>
      <w:r w:rsidRPr="006226F8">
        <w:rPr>
          <w:rFonts w:ascii="Times New Roman" w:hAnsi="Times New Roman" w:cs="Times New Roman"/>
          <w:lang w:val="en-GB"/>
        </w:rPr>
        <w:t xml:space="preserve">, </w:t>
      </w:r>
      <w:r>
        <w:rPr>
          <w:rFonts w:ascii="Times New Roman" w:hAnsi="Times New Roman" w:cs="Times New Roman"/>
          <w:lang w:val="en-GB"/>
        </w:rPr>
        <w:t xml:space="preserve">L. </w:t>
      </w:r>
      <w:r w:rsidRPr="006226F8">
        <w:rPr>
          <w:rFonts w:ascii="Times New Roman" w:hAnsi="Times New Roman" w:cs="Times New Roman"/>
          <w:lang w:val="en-GB"/>
        </w:rPr>
        <w:t xml:space="preserve">Rosen, </w:t>
      </w:r>
      <w:r w:rsidRPr="006226F8">
        <w:rPr>
          <w:rFonts w:ascii="Times New Roman" w:hAnsi="Times New Roman" w:cs="Times New Roman"/>
          <w:i/>
          <w:iCs/>
          <w:lang w:val="en-GB"/>
        </w:rPr>
        <w:t>Meaning and order in Moroccan society. Three essays in cultural analysis</w:t>
      </w:r>
      <w:r w:rsidRPr="006226F8">
        <w:rPr>
          <w:rFonts w:ascii="Times New Roman" w:hAnsi="Times New Roman" w:cs="Times New Roman"/>
          <w:lang w:val="en-GB"/>
        </w:rPr>
        <w:t>, Cambridge University Press, Cambridge 1979</w:t>
      </w:r>
      <w:r>
        <w:rPr>
          <w:rFonts w:ascii="Times New Roman" w:hAnsi="Times New Roman" w:cs="Times New Roman"/>
          <w:lang w:val="en-GB"/>
        </w:rPr>
        <w:t xml:space="preserve">, </w:t>
      </w:r>
      <w:r w:rsidRPr="006226F8">
        <w:rPr>
          <w:rFonts w:ascii="Times New Roman" w:hAnsi="Times New Roman" w:cs="Times New Roman"/>
          <w:lang w:val="en-GB"/>
        </w:rPr>
        <w:t>p. XX.</w:t>
      </w:r>
    </w:p>
  </w:footnote>
  <w:footnote w:id="4">
    <w:p w:rsidRPr="00DE176B" w:rsidR="005F176C" w:rsidP="005F176C" w:rsidRDefault="005F176C" w14:paraId="7AC017DA" w14:textId="77777777">
      <w:pPr>
        <w:pStyle w:val="Tekstprzypisudolnego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607F98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DE176B">
        <w:rPr>
          <w:rFonts w:ascii="Times New Roman" w:hAnsi="Times New Roman" w:cs="Times New Roman"/>
          <w:sz w:val="22"/>
          <w:szCs w:val="22"/>
          <w:lang w:val="en-GB"/>
        </w:rPr>
        <w:t xml:space="preserve"> K. Dall et al., </w:t>
      </w:r>
      <w:r w:rsidRPr="00DE176B">
        <w:rPr>
          <w:rFonts w:ascii="Times New Roman" w:hAnsi="Times New Roman" w:cs="Times New Roman"/>
          <w:i/>
          <w:iCs/>
          <w:sz w:val="22"/>
          <w:szCs w:val="22"/>
          <w:lang w:val="en-GB"/>
        </w:rPr>
        <w:t>Political systems</w:t>
      </w:r>
      <w:r w:rsidRPr="00DE176B">
        <w:rPr>
          <w:rFonts w:ascii="Times New Roman" w:hAnsi="Times New Roman" w:cs="Times New Roman"/>
          <w:sz w:val="22"/>
          <w:szCs w:val="22"/>
          <w:lang w:val="en-GB"/>
        </w:rPr>
        <w:t xml:space="preserve">, Blackwell, London 2005, p. XX. </w:t>
      </w:r>
    </w:p>
  </w:footnote>
  <w:footnote w:id="5">
    <w:p w:rsidRPr="00016496" w:rsidR="005F176C" w:rsidP="005F176C" w:rsidRDefault="005F176C" w14:paraId="365FEECC" w14:textId="77777777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607F98">
        <w:rPr>
          <w:rStyle w:val="Odwoanieprzypisudolnego"/>
          <w:rFonts w:ascii="Times New Roman" w:hAnsi="Times New Roman" w:cs="Times New Roman"/>
        </w:rPr>
        <w:footnoteRef/>
      </w:r>
      <w:r w:rsidRPr="00016496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P. </w:t>
      </w:r>
      <w:r w:rsidRPr="00016496">
        <w:rPr>
          <w:rFonts w:ascii="Times New Roman" w:hAnsi="Times New Roman" w:cs="Times New Roman"/>
          <w:lang w:val="en-GB"/>
        </w:rPr>
        <w:t xml:space="preserve">Bourdieu, </w:t>
      </w:r>
      <w:r w:rsidRPr="00016496">
        <w:rPr>
          <w:rFonts w:ascii="Times New Roman" w:hAnsi="Times New Roman" w:cs="Times New Roman"/>
          <w:i/>
          <w:iCs/>
          <w:lang w:val="en-GB"/>
        </w:rPr>
        <w:t>The Forms of Capital</w:t>
      </w:r>
      <w:r w:rsidRPr="00016496">
        <w:rPr>
          <w:rFonts w:ascii="Times New Roman" w:hAnsi="Times New Roman" w:cs="Times New Roman"/>
          <w:lang w:val="en-GB"/>
        </w:rPr>
        <w:t xml:space="preserve"> [in:] </w:t>
      </w:r>
      <w:r>
        <w:rPr>
          <w:rFonts w:ascii="Times New Roman" w:hAnsi="Times New Roman" w:cs="Times New Roman"/>
          <w:lang w:val="en-GB"/>
        </w:rPr>
        <w:t xml:space="preserve">J.G. </w:t>
      </w:r>
      <w:r w:rsidRPr="00016496">
        <w:rPr>
          <w:rFonts w:ascii="Times New Roman" w:hAnsi="Times New Roman" w:cs="Times New Roman"/>
          <w:lang w:val="en-GB"/>
        </w:rPr>
        <w:t>Richardson</w:t>
      </w:r>
      <w:r>
        <w:rPr>
          <w:rFonts w:ascii="Times New Roman" w:hAnsi="Times New Roman" w:cs="Times New Roman"/>
          <w:lang w:val="en-GB"/>
        </w:rPr>
        <w:t xml:space="preserve"> </w:t>
      </w:r>
      <w:r w:rsidRPr="00016496">
        <w:rPr>
          <w:rFonts w:ascii="Times New Roman" w:hAnsi="Times New Roman" w:cs="Times New Roman"/>
          <w:lang w:val="en-GB"/>
        </w:rPr>
        <w:t xml:space="preserve">(ed.), </w:t>
      </w:r>
      <w:r w:rsidRPr="00016496">
        <w:rPr>
          <w:rFonts w:ascii="Times New Roman" w:hAnsi="Times New Roman" w:cs="Times New Roman"/>
          <w:i/>
          <w:iCs/>
          <w:lang w:val="en-GB"/>
        </w:rPr>
        <w:t>Handbook of Theory and Research  for the Sociology of Education</w:t>
      </w:r>
      <w:r w:rsidRPr="00016496">
        <w:rPr>
          <w:rFonts w:ascii="Times New Roman" w:hAnsi="Times New Roman" w:cs="Times New Roman"/>
          <w:lang w:val="en-GB"/>
        </w:rPr>
        <w:t>, Greenwood Press, New York 1986</w:t>
      </w:r>
      <w:r>
        <w:rPr>
          <w:rFonts w:ascii="Times New Roman" w:hAnsi="Times New Roman" w:cs="Times New Roman"/>
          <w:lang w:val="en-GB"/>
        </w:rPr>
        <w:t xml:space="preserve">, </w:t>
      </w:r>
      <w:r w:rsidRPr="00016496">
        <w:rPr>
          <w:rFonts w:ascii="Times New Roman" w:hAnsi="Times New Roman" w:cs="Times New Roman"/>
          <w:lang w:val="en-GB"/>
        </w:rPr>
        <w:t>p. XX.</w:t>
      </w:r>
    </w:p>
  </w:footnote>
  <w:footnote w:id="6">
    <w:p w:rsidRPr="00016496" w:rsidR="005F176C" w:rsidP="005F176C" w:rsidRDefault="005F176C" w14:paraId="1958D178" w14:textId="77777777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607F98">
        <w:rPr>
          <w:rStyle w:val="Odwoanieprzypisudolnego"/>
          <w:rFonts w:ascii="Times New Roman" w:hAnsi="Times New Roman" w:cs="Times New Roman"/>
        </w:rPr>
        <w:footnoteRef/>
      </w:r>
      <w:r w:rsidRPr="00016496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S. </w:t>
      </w:r>
      <w:proofErr w:type="spellStart"/>
      <w:r w:rsidRPr="00016496">
        <w:rPr>
          <w:rFonts w:ascii="Times New Roman" w:hAnsi="Times New Roman" w:cs="Times New Roman"/>
          <w:lang w:val="en-GB"/>
        </w:rPr>
        <w:t>Hertog</w:t>
      </w:r>
      <w:proofErr w:type="spellEnd"/>
      <w:r w:rsidRPr="00016496">
        <w:rPr>
          <w:rFonts w:ascii="Times New Roman" w:hAnsi="Times New Roman" w:cs="Times New Roman"/>
          <w:lang w:val="en-GB"/>
        </w:rPr>
        <w:t xml:space="preserve">, </w:t>
      </w:r>
      <w:r w:rsidRPr="00016496">
        <w:rPr>
          <w:rFonts w:ascii="Times New Roman" w:hAnsi="Times New Roman" w:cs="Times New Roman"/>
          <w:i/>
          <w:iCs/>
          <w:lang w:val="en-GB"/>
        </w:rPr>
        <w:t>The sociology of the Gulf rentier systems: Societies of intermediaries</w:t>
      </w:r>
      <w:r w:rsidRPr="00016496">
        <w:rPr>
          <w:rFonts w:ascii="Times New Roman" w:hAnsi="Times New Roman" w:cs="Times New Roman"/>
          <w:lang w:val="en-GB"/>
        </w:rPr>
        <w:t>, “Comparative Studies in Society and History”, vol: 52 (2), 2010</w:t>
      </w:r>
      <w:r>
        <w:rPr>
          <w:rFonts w:ascii="Times New Roman" w:hAnsi="Times New Roman" w:cs="Times New Roman"/>
          <w:lang w:val="en-GB"/>
        </w:rPr>
        <w:t>, pp</w:t>
      </w:r>
      <w:r w:rsidRPr="00016496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YY–ZZ</w:t>
      </w:r>
      <w:r w:rsidRPr="00016496">
        <w:rPr>
          <w:rFonts w:ascii="Times New Roman" w:hAnsi="Times New Roman" w:cs="Times New Roman"/>
          <w:lang w:val="en-GB"/>
        </w:rPr>
        <w:t>.</w:t>
      </w:r>
    </w:p>
  </w:footnote>
  <w:footnote w:id="7">
    <w:p w:rsidRPr="00016496" w:rsidR="005F176C" w:rsidP="005F176C" w:rsidRDefault="005F176C" w14:paraId="7F689566" w14:textId="77777777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607F98">
        <w:rPr>
          <w:rStyle w:val="Odwoanieprzypisudolnego"/>
          <w:rFonts w:ascii="Times New Roman" w:hAnsi="Times New Roman" w:cs="Times New Roman"/>
        </w:rPr>
        <w:footnoteRef/>
      </w:r>
      <w:r w:rsidRPr="00016496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J. </w:t>
      </w:r>
      <w:proofErr w:type="spellStart"/>
      <w:r w:rsidRPr="00016496">
        <w:rPr>
          <w:rFonts w:ascii="Times New Roman" w:hAnsi="Times New Roman" w:cs="Times New Roman"/>
          <w:lang w:val="en-GB"/>
        </w:rPr>
        <w:t>Arraf</w:t>
      </w:r>
      <w:proofErr w:type="spellEnd"/>
      <w:r w:rsidRPr="00016496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016496">
        <w:rPr>
          <w:rFonts w:ascii="Times New Roman" w:hAnsi="Times New Roman" w:cs="Times New Roman"/>
          <w:lang w:val="en-GB"/>
        </w:rPr>
        <w:t>Reveling</w:t>
      </w:r>
      <w:proofErr w:type="spellEnd"/>
      <w:r w:rsidRPr="00016496">
        <w:rPr>
          <w:rFonts w:ascii="Times New Roman" w:hAnsi="Times New Roman" w:cs="Times New Roman"/>
          <w:lang w:val="en-GB"/>
        </w:rPr>
        <w:t xml:space="preserve"> in the Joys of Books, and Reading at a Baghdad Book Fair, </w:t>
      </w:r>
      <w:r w:rsidRPr="00016496">
        <w:rPr>
          <w:rFonts w:ascii="Times New Roman" w:hAnsi="Times New Roman" w:cs="Times New Roman"/>
          <w:i/>
          <w:iCs/>
          <w:lang w:val="en-GB"/>
        </w:rPr>
        <w:t>The New York Times</w:t>
      </w:r>
      <w:r w:rsidRPr="00016496">
        <w:rPr>
          <w:rFonts w:ascii="Times New Roman" w:hAnsi="Times New Roman" w:cs="Times New Roman"/>
          <w:lang w:val="en-GB"/>
        </w:rPr>
        <w:t>, 18 December 2021</w:t>
      </w:r>
      <w:r>
        <w:rPr>
          <w:rFonts w:ascii="Times New Roman" w:hAnsi="Times New Roman" w:cs="Times New Roman"/>
          <w:lang w:val="en-GB"/>
        </w:rPr>
        <w:t xml:space="preserve">, </w:t>
      </w:r>
      <w:r w:rsidRPr="00016496">
        <w:rPr>
          <w:rFonts w:ascii="Times New Roman" w:hAnsi="Times New Roman" w:cs="Times New Roman"/>
          <w:shd w:val="clear" w:color="auto" w:fill="FFFFFF"/>
          <w:lang w:val="en-GB"/>
        </w:rPr>
        <w:t>p. XX.</w:t>
      </w:r>
    </w:p>
  </w:footnote>
  <w:footnote w:id="8">
    <w:p w:rsidRPr="00016496" w:rsidR="005F176C" w:rsidP="005F176C" w:rsidRDefault="005F176C" w14:paraId="6A385BB8" w14:textId="77777777">
      <w:pPr>
        <w:pStyle w:val="Tekstprzypisudolnego"/>
        <w:jc w:val="both"/>
        <w:rPr>
          <w:lang w:val="en-GB"/>
        </w:rPr>
      </w:pPr>
      <w:r w:rsidRPr="00607F98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01649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016496">
        <w:rPr>
          <w:rFonts w:ascii="Times New Roman" w:hAnsi="Times New Roman" w:cs="Times New Roman"/>
          <w:sz w:val="22"/>
          <w:szCs w:val="22"/>
          <w:lang w:val="en-GB"/>
        </w:rPr>
        <w:t>Univeristy</w:t>
      </w:r>
      <w:proofErr w:type="spellEnd"/>
      <w:r w:rsidRPr="00016496">
        <w:rPr>
          <w:rFonts w:ascii="Times New Roman" w:hAnsi="Times New Roman" w:cs="Times New Roman"/>
          <w:sz w:val="22"/>
          <w:szCs w:val="22"/>
          <w:lang w:val="en-GB"/>
        </w:rPr>
        <w:t xml:space="preserve"> of Warsaw,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016496">
        <w:rPr>
          <w:rFonts w:ascii="Times New Roman" w:hAnsi="Times New Roman" w:cs="Times New Roman"/>
          <w:i/>
          <w:iCs/>
          <w:sz w:val="22"/>
          <w:szCs w:val="22"/>
          <w:lang w:val="en-GB"/>
        </w:rPr>
        <w:t>UW Physicists in ”Nature”</w:t>
      </w:r>
      <w:r>
        <w:rPr>
          <w:rFonts w:ascii="Times New Roman" w:hAnsi="Times New Roman" w:cs="Times New Roman"/>
          <w:sz w:val="22"/>
          <w:szCs w:val="22"/>
          <w:lang w:val="en-GB"/>
        </w:rPr>
        <w:t>,</w:t>
      </w:r>
      <w:r w:rsidRPr="00016496">
        <w:rPr>
          <w:rFonts w:ascii="Times New Roman" w:hAnsi="Times New Roman" w:cs="Times New Roman"/>
          <w:sz w:val="22"/>
          <w:szCs w:val="22"/>
          <w:lang w:val="en-GB"/>
        </w:rPr>
        <w:t xml:space="preserve"> https://en.uw.edu.pl/uw-physicists-in-nature/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r w:rsidRPr="00016496">
        <w:rPr>
          <w:rFonts w:ascii="Times New Roman" w:hAnsi="Times New Roman" w:cs="Times New Roman"/>
          <w:sz w:val="22"/>
          <w:szCs w:val="22"/>
          <w:lang w:val="en-GB"/>
        </w:rPr>
        <w:t>access: 10 December 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A6040" w:rsidR="008A6040" w:rsidRDefault="00000000" w14:paraId="0F2390D1" w14:textId="77777777">
    <w:pPr>
      <w:pStyle w:val="Nagwek"/>
      <w:rPr>
        <w:rFonts w:ascii="Times New Roman" w:hAnsi="Times New Roman" w:cs="Times New Roman"/>
        <w:i/>
      </w:rPr>
    </w:pPr>
    <w:r w:rsidRPr="008A6040">
      <w:rPr>
        <w:rFonts w:ascii="Times New Roman" w:hAnsi="Times New Roman" w:cs="Times New Roman"/>
        <w:i/>
      </w:rPr>
      <w:t xml:space="preserve">dr </w:t>
    </w:r>
    <w:r w:rsidRPr="008A6040">
      <w:rPr>
        <w:rFonts w:ascii="Times New Roman" w:hAnsi="Times New Roman" w:cs="Times New Roman"/>
        <w:i/>
      </w:rPr>
      <w:t>Agnieszka Syliwoniuk-Wapowska</w:t>
    </w:r>
  </w:p>
  <w:p w:rsidRPr="008A6040" w:rsidR="008A6040" w:rsidRDefault="00000000" w14:paraId="627755C6" w14:textId="77777777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674F4"/>
    <w:multiLevelType w:val="hybridMultilevel"/>
    <w:tmpl w:val="24A8CC3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67035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6C"/>
    <w:rsid w:val="005F176C"/>
    <w:rsid w:val="00880968"/>
    <w:rsid w:val="00A32AC1"/>
    <w:rsid w:val="77AF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413E8"/>
  <w15:chartTrackingRefBased/>
  <w15:docId w15:val="{131965BB-2638-450C-B3F4-ECA220FD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5F176C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176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5F176C"/>
  </w:style>
  <w:style w:type="paragraph" w:styleId="Tekstprzypisudolnego">
    <w:name w:val="footnote text"/>
    <w:basedOn w:val="Normalny"/>
    <w:link w:val="TekstprzypisudolnegoZnak"/>
    <w:uiPriority w:val="99"/>
    <w:unhideWhenUsed/>
    <w:rsid w:val="005F176C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rsid w:val="005F17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176C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1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8A9BBD550C2429CB394EBB6112E8A" ma:contentTypeVersion="2" ma:contentTypeDescription="Utwórz nowy dokument." ma:contentTypeScope="" ma:versionID="e439830d228686cbedfc7bd6e404d44f">
  <xsd:schema xmlns:xsd="http://www.w3.org/2001/XMLSchema" xmlns:xs="http://www.w3.org/2001/XMLSchema" xmlns:p="http://schemas.microsoft.com/office/2006/metadata/properties" xmlns:ns2="0b37010e-ab53-4f3a-ad0a-cba889f98c20" targetNamespace="http://schemas.microsoft.com/office/2006/metadata/properties" ma:root="true" ma:fieldsID="9cb64b64f6491687be6ca9ab2fcbadbb" ns2:_="">
    <xsd:import namespace="0b37010e-ab53-4f3a-ad0a-cba889f98c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7010e-ab53-4f3a-ad0a-cba889f98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F5EA34-2336-44B1-AD59-8BB89763703D}"/>
</file>

<file path=customXml/itemProps2.xml><?xml version="1.0" encoding="utf-8"?>
<ds:datastoreItem xmlns:ds="http://schemas.openxmlformats.org/officeDocument/2006/customXml" ds:itemID="{0907026F-07A8-43F6-AB38-5FDC2DE74292}"/>
</file>

<file path=customXml/itemProps3.xml><?xml version="1.0" encoding="utf-8"?>
<ds:datastoreItem xmlns:ds="http://schemas.openxmlformats.org/officeDocument/2006/customXml" ds:itemID="{33422B04-9955-460A-82DF-CDF0FA1C79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Syliwoniuk</dc:creator>
  <cp:keywords/>
  <dc:description/>
  <cp:lastModifiedBy>Viet Hoang Nguyen</cp:lastModifiedBy>
  <cp:revision>2</cp:revision>
  <dcterms:created xsi:type="dcterms:W3CDTF">2022-10-15T12:39:00Z</dcterms:created>
  <dcterms:modified xsi:type="dcterms:W3CDTF">2022-10-28T13:01:25Z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0x010100CAC8A9BBD550C2429CB394EBB6112E8A</vt:lpwstr>
  </property>
</Properties>
</file>